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D0FAD"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SCHEMA CONVENZIONE INTEGRATIVA AI SENSI DELL'ART. 31 DELLA LEGGE 23 DICEMBRE 1998 N. 448 </w:t>
      </w:r>
    </w:p>
    <w:p w14:paraId="5AEF3317"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COMMI 45, 46, 47, 48, 49, 49 BIS, 49 TER E 50 </w:t>
      </w:r>
    </w:p>
    <w:p w14:paraId="2587F1FE" w14:textId="77777777" w:rsidR="0052209E" w:rsidRPr="001B622A" w:rsidRDefault="0052209E" w:rsidP="001B622A">
      <w:pPr>
        <w:pStyle w:val="Default"/>
        <w:widowControl w:val="0"/>
        <w:spacing w:line="360" w:lineRule="auto"/>
        <w:jc w:val="center"/>
        <w:rPr>
          <w:sz w:val="19"/>
          <w:szCs w:val="19"/>
        </w:rPr>
      </w:pPr>
      <w:r w:rsidRPr="001B622A">
        <w:rPr>
          <w:sz w:val="19"/>
          <w:szCs w:val="19"/>
        </w:rPr>
        <w:t>REPUBBLICA ITALIANA</w:t>
      </w:r>
    </w:p>
    <w:p w14:paraId="6B5B61AE" w14:textId="48EFD322" w:rsidR="0052209E" w:rsidRPr="001B622A" w:rsidRDefault="0052209E" w:rsidP="001B622A">
      <w:pPr>
        <w:pStyle w:val="Default"/>
        <w:widowControl w:val="0"/>
        <w:spacing w:line="360" w:lineRule="auto"/>
        <w:jc w:val="both"/>
        <w:rPr>
          <w:sz w:val="19"/>
          <w:szCs w:val="19"/>
        </w:rPr>
      </w:pPr>
      <w:r w:rsidRPr="001B622A">
        <w:rPr>
          <w:sz w:val="19"/>
          <w:szCs w:val="19"/>
        </w:rPr>
        <w:t xml:space="preserve">L'anno </w:t>
      </w:r>
      <w:r w:rsidR="00BF3189">
        <w:rPr>
          <w:sz w:val="19"/>
          <w:szCs w:val="19"/>
        </w:rPr>
        <w:t>_____</w:t>
      </w:r>
      <w:r w:rsidRPr="001B622A">
        <w:rPr>
          <w:sz w:val="19"/>
          <w:szCs w:val="19"/>
        </w:rPr>
        <w:t xml:space="preserve"> il giorno </w:t>
      </w:r>
      <w:r w:rsidR="00BF3189">
        <w:rPr>
          <w:sz w:val="19"/>
          <w:szCs w:val="19"/>
        </w:rPr>
        <w:t>____</w:t>
      </w:r>
      <w:r w:rsidRPr="001B622A">
        <w:rPr>
          <w:sz w:val="19"/>
          <w:szCs w:val="19"/>
        </w:rPr>
        <w:t xml:space="preserve"> del mese di </w:t>
      </w:r>
      <w:r w:rsidR="00BF3189">
        <w:rPr>
          <w:sz w:val="19"/>
          <w:szCs w:val="19"/>
        </w:rPr>
        <w:t>_____</w:t>
      </w:r>
      <w:r w:rsidRPr="001B622A">
        <w:rPr>
          <w:sz w:val="19"/>
          <w:szCs w:val="19"/>
        </w:rPr>
        <w:t xml:space="preserve">, in ________ via ___________ n. __________. </w:t>
      </w:r>
    </w:p>
    <w:p w14:paraId="2BBF4A3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Avanti a me dottor …………………, notaio in ………………. iscritto presso il Collegio Notarile di …………………, sono presenti i signori: </w:t>
      </w:r>
    </w:p>
    <w:p w14:paraId="648E2EE9"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Da una parte: </w:t>
      </w:r>
    </w:p>
    <w:p w14:paraId="3DAA9D2D" w14:textId="77777777" w:rsidR="0052209E" w:rsidRPr="001B622A" w:rsidRDefault="0052209E" w:rsidP="001B622A">
      <w:pPr>
        <w:pStyle w:val="Default"/>
        <w:widowControl w:val="0"/>
        <w:spacing w:line="360" w:lineRule="auto"/>
        <w:jc w:val="both"/>
        <w:rPr>
          <w:sz w:val="19"/>
          <w:szCs w:val="19"/>
        </w:rPr>
      </w:pPr>
      <w:r w:rsidRPr="001B622A">
        <w:rPr>
          <w:sz w:val="19"/>
          <w:szCs w:val="19"/>
        </w:rPr>
        <w:t>______________</w:t>
      </w:r>
      <w:proofErr w:type="gramStart"/>
      <w:r w:rsidRPr="001B622A">
        <w:rPr>
          <w:sz w:val="19"/>
          <w:szCs w:val="19"/>
        </w:rPr>
        <w:t>_ ,</w:t>
      </w:r>
      <w:proofErr w:type="gramEnd"/>
      <w:r w:rsidRPr="001B622A">
        <w:rPr>
          <w:sz w:val="19"/>
          <w:szCs w:val="19"/>
        </w:rPr>
        <w:t xml:space="preserve"> nato a ______________ il ____________ domiciliato presso la Casa Comunale, nella sua qualità di responsabile del Settore Territorio del Comune di Oliena, a tale incarico nominato dal Sindaco in data ___________ con Decreto protocollo n. 21062 ed in rappresentanza del: </w:t>
      </w:r>
    </w:p>
    <w:p w14:paraId="555C9CD7" w14:textId="77777777" w:rsidR="0052209E" w:rsidRPr="001B622A" w:rsidRDefault="0052209E" w:rsidP="001B622A">
      <w:pPr>
        <w:pStyle w:val="Default"/>
        <w:widowControl w:val="0"/>
        <w:spacing w:line="360" w:lineRule="auto"/>
        <w:jc w:val="center"/>
        <w:rPr>
          <w:sz w:val="19"/>
          <w:szCs w:val="19"/>
        </w:rPr>
      </w:pPr>
      <w:r w:rsidRPr="001B622A">
        <w:rPr>
          <w:b/>
          <w:bCs/>
          <w:sz w:val="19"/>
          <w:szCs w:val="19"/>
        </w:rPr>
        <w:t>"COMUNE DI OLIENA"</w:t>
      </w:r>
    </w:p>
    <w:p w14:paraId="5CF9C79C" w14:textId="77777777" w:rsidR="0052209E" w:rsidRPr="001B622A" w:rsidRDefault="0052209E" w:rsidP="001B622A">
      <w:pPr>
        <w:pStyle w:val="Default"/>
        <w:widowControl w:val="0"/>
        <w:spacing w:line="360" w:lineRule="auto"/>
        <w:jc w:val="both"/>
        <w:rPr>
          <w:sz w:val="19"/>
          <w:szCs w:val="19"/>
        </w:rPr>
      </w:pPr>
      <w:r w:rsidRPr="001B622A">
        <w:rPr>
          <w:sz w:val="19"/>
          <w:szCs w:val="19"/>
        </w:rPr>
        <w:t>con sede in _____________ Via ____________ n° ______, codice fiscale 00156030918, partita IVA 00156030918, il quale interviene al presente atto in virtù dei poteri conseguenti alla nomina di cui sopra;</w:t>
      </w:r>
    </w:p>
    <w:p w14:paraId="756B8DE6"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Dall'altra parte: </w:t>
      </w:r>
    </w:p>
    <w:p w14:paraId="3A2FB5C7"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COMPARENTI </w:t>
      </w:r>
    </w:p>
    <w:p w14:paraId="535D6BA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Detti comparenti, della cui identità personale io notaio sono certo, premesso: </w:t>
      </w:r>
    </w:p>
    <w:p w14:paraId="41F7059C"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l'art. 31, commi da 45 a 50 della Legge 23 dicembre 1998 n. 448, come </w:t>
      </w:r>
      <w:proofErr w:type="spellStart"/>
      <w:r w:rsidRPr="001B622A">
        <w:rPr>
          <w:sz w:val="19"/>
          <w:szCs w:val="19"/>
        </w:rPr>
        <w:t>modifi</w:t>
      </w:r>
      <w:proofErr w:type="spellEnd"/>
      <w:r w:rsidRPr="001B622A">
        <w:rPr>
          <w:sz w:val="19"/>
          <w:szCs w:val="19"/>
        </w:rPr>
        <w:t xml:space="preserve"> </w:t>
      </w:r>
      <w:proofErr w:type="spellStart"/>
      <w:r w:rsidRPr="001B622A">
        <w:rPr>
          <w:sz w:val="19"/>
          <w:szCs w:val="19"/>
        </w:rPr>
        <w:t>cato</w:t>
      </w:r>
      <w:proofErr w:type="spellEnd"/>
      <w:r w:rsidRPr="001B622A">
        <w:rPr>
          <w:sz w:val="19"/>
          <w:szCs w:val="19"/>
        </w:rPr>
        <w:t xml:space="preserve"> dall'art. 5, comma 3bis, del D.L. 13 maggio 2011 n 70 (cd. "decreto sullo sviluppo 2011), inserito in sede di conversione con Legge 12 luglio 2011 n. 106, prevede che: </w:t>
      </w:r>
    </w:p>
    <w:p w14:paraId="3C9F10C2"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"45. I comuni possono cedere in proprietà le aree comprese nei piani approvati a norma della legge 18 aprile 1962, n. 167, ovvero delimitate ai sensi dell'articolo 51 della legge 22 ottobre 1971, n. 865, già concesse in diritto di superficie ai sensi dell'articolo 35, quarto comma, della medesima legge n. 865 del 1971. Le domande di acquisto pervenute dai proprietari di alloggi ubicati nelle aree non escluse, prima della approvazione della delibera comunale, conservano efficacia. </w:t>
      </w:r>
    </w:p>
    <w:p w14:paraId="3D52A936"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46. Le convenzioni stipulate ai sensi dell'articolo 35 della legge 22 ottobre 1971, n. 865, e successive modificazioni, e precedentemente alla data di entrata in vigore della legge 17 febbraio 1992, n. 179, per la cessione del diritto di proprietà, possono essere sostituite con la convenzione di cui all'articolo 8, commi primo, quarto e quinto, della legge 28 gennaio 1977, n. 10, alle seguenti condizioni: </w:t>
      </w:r>
    </w:p>
    <w:p w14:paraId="27324214" w14:textId="77777777" w:rsidR="0052209E" w:rsidRPr="001B622A" w:rsidRDefault="0052209E" w:rsidP="001B622A">
      <w:pPr>
        <w:pStyle w:val="Default"/>
        <w:widowControl w:val="0"/>
        <w:numPr>
          <w:ilvl w:val="0"/>
          <w:numId w:val="2"/>
        </w:numPr>
        <w:spacing w:line="360" w:lineRule="auto"/>
        <w:ind w:left="1134"/>
        <w:jc w:val="both"/>
        <w:rPr>
          <w:sz w:val="19"/>
          <w:szCs w:val="19"/>
        </w:rPr>
      </w:pPr>
      <w:r w:rsidRPr="001B622A">
        <w:rPr>
          <w:i/>
          <w:iCs/>
          <w:sz w:val="19"/>
          <w:szCs w:val="19"/>
        </w:rPr>
        <w:t xml:space="preserve">per una durata pari a quella massima prevista dalle citate disposizioni della legge n. 10 del 1977 diminuita del tempo trascorso fra la data di stipulazione della convenzione che ha accompagnato la concessione del diritto di superficie o la cessione in proprietà delle aree e quella di stipulazione della nuova convenzione; </w:t>
      </w:r>
    </w:p>
    <w:p w14:paraId="4E1DBB5A" w14:textId="77777777" w:rsidR="0052209E" w:rsidRPr="001B622A" w:rsidRDefault="0052209E" w:rsidP="001B622A">
      <w:pPr>
        <w:pStyle w:val="Default"/>
        <w:widowControl w:val="0"/>
        <w:numPr>
          <w:ilvl w:val="0"/>
          <w:numId w:val="2"/>
        </w:numPr>
        <w:spacing w:line="360" w:lineRule="auto"/>
        <w:ind w:left="1134"/>
        <w:jc w:val="both"/>
        <w:rPr>
          <w:sz w:val="19"/>
          <w:szCs w:val="19"/>
        </w:rPr>
      </w:pPr>
      <w:r w:rsidRPr="001B622A">
        <w:rPr>
          <w:i/>
          <w:iCs/>
          <w:sz w:val="19"/>
          <w:szCs w:val="19"/>
        </w:rPr>
        <w:t xml:space="preserve">in cambio di un corrispettivo, per ogni alloggio edificato, calcolato ai sensi del comma 48. </w:t>
      </w:r>
    </w:p>
    <w:p w14:paraId="65A94D7A"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47. La trasformazione del diritto di superficie in diritto di piena proprietà sulle aree può avvenire a seguito di proposta da parte del comune e di accettazione da parte dei singoli proprietari degli alloggi, e loro pertinenze, per la quota millesimale corrispondente, dietro pagamento di un corrispettivo determinato ai </w:t>
      </w:r>
      <w:r w:rsidRPr="001B622A">
        <w:rPr>
          <w:i/>
          <w:iCs/>
          <w:sz w:val="19"/>
          <w:szCs w:val="19"/>
        </w:rPr>
        <w:lastRenderedPageBreak/>
        <w:t xml:space="preserve">sensi del comma 48. </w:t>
      </w:r>
    </w:p>
    <w:p w14:paraId="2B0E1CBC"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48. Il corrispettivo delle aree cedute in proprietà è determinato dal comune, su parere del proprio ufficio tecnico, in misura pari al 60 per cento di quello determinato ai sensi dell'articolo 5bis, comma 1, del </w:t>
      </w:r>
      <w:proofErr w:type="spellStart"/>
      <w:r w:rsidRPr="001B622A">
        <w:rPr>
          <w:i/>
          <w:iCs/>
          <w:sz w:val="19"/>
          <w:szCs w:val="19"/>
        </w:rPr>
        <w:t>decretolegge</w:t>
      </w:r>
      <w:proofErr w:type="spellEnd"/>
      <w:r w:rsidRPr="001B622A">
        <w:rPr>
          <w:i/>
          <w:iCs/>
          <w:sz w:val="19"/>
          <w:szCs w:val="19"/>
        </w:rPr>
        <w:t xml:space="preserve"> 11 luglio 1992, n. 333, convertito, con modificazioni, dalla legge 8 agosto 1992, n. 359, escludendo la riduzione prevista dall'ultimo periodo dello stesso comma, al netto degli oneri di concessione del diritto di superficie, rivalutati sulla base della variazione, accertata dall'ISTAT, dell'indice dei prezzi al consumo per le famiglie di operai e impiegati verificatasi tra il mese in cui sono stati versati i suddetti oneri e quello di stipula dell'atto di cessione delle aree. Comunque il costo dell'area così determinato non può essere maggiore di quello stabilito dal comune per le aree cedute direttamente in diritto di proprietà al momento della trasformazione di cui al comma 47. </w:t>
      </w:r>
    </w:p>
    <w:p w14:paraId="577122D9"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49. È esclusa in ogni caso la retrocessione, dai comuni ai proprietari degli edifici, di somme già versate da questi ultimi e portate in detrazione secondo quanto previsto al comma 48. </w:t>
      </w:r>
    </w:p>
    <w:p w14:paraId="2A52D4C5"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49bis. I vincoli relativi alla determinazione del prezzo massimo di cessione delle singole unità abitative e loro pertinenze </w:t>
      </w:r>
      <w:proofErr w:type="spellStart"/>
      <w:r w:rsidRPr="001B622A">
        <w:rPr>
          <w:i/>
          <w:iCs/>
          <w:sz w:val="19"/>
          <w:szCs w:val="19"/>
        </w:rPr>
        <w:t>nonchè</w:t>
      </w:r>
      <w:proofErr w:type="spellEnd"/>
      <w:r w:rsidRPr="001B622A">
        <w:rPr>
          <w:i/>
          <w:iCs/>
          <w:sz w:val="19"/>
          <w:szCs w:val="19"/>
        </w:rPr>
        <w:t xml:space="preserve"> del canone massimo di locazione delle stesse, contenuti nelle convenzioni di cui all'articolo 35 della legge 22 ottobre 1971 n. 865, e successive modificazioni, per la cessione del diritto di proprietà, stipulate precedentemente alla data di entrata in vigore della legge 17 febbraio 1992 n. 179, ovvero per la cessione del diritto di superficie, possono essere rimossi, dopo che siano trascorsi almeno cinque anni dalla data del primo trasferimento, con convenzione in forma pubblica stipulata a richiesta del singolo proprietario e soggetta a trascrizione per un corrispettivo proporzionale alla corrispondente quota millesimale determinato anche per le unità in diritto di superficie, in misura pari ad una percentuale del corrispettivo risultante dall'applicazione del comma 48. La percentuale di cui al presente comma è stabilita anche con l'applicazione di eventuali riduzioni in relazione alla durata residua del vincolo, con decreto di natura non regolamentare del Ministro dell'Economia e delle Finanze, previa intesa con la Conferenza Unificata ai sensi dell'art. 3 del decreto legislativo 28 agosto 1997, n. 281. </w:t>
      </w:r>
    </w:p>
    <w:p w14:paraId="46B95FA9"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49ter. Le disposizioni di cui al comma 49 bis si applicano anche alle convenzioni di cui all'art. 18 del Testo Unico di cui al D.P.R. 6 giugno 2001 n. 380. </w:t>
      </w:r>
    </w:p>
    <w:p w14:paraId="5097A4EB" w14:textId="77777777" w:rsidR="0052209E" w:rsidRPr="001B622A" w:rsidRDefault="0052209E" w:rsidP="001B622A">
      <w:pPr>
        <w:pStyle w:val="Default"/>
        <w:widowControl w:val="0"/>
        <w:numPr>
          <w:ilvl w:val="0"/>
          <w:numId w:val="2"/>
        </w:numPr>
        <w:spacing w:line="360" w:lineRule="auto"/>
        <w:jc w:val="both"/>
        <w:rPr>
          <w:sz w:val="19"/>
          <w:szCs w:val="19"/>
        </w:rPr>
      </w:pPr>
      <w:r w:rsidRPr="001B622A">
        <w:rPr>
          <w:i/>
          <w:iCs/>
          <w:sz w:val="19"/>
          <w:szCs w:val="19"/>
        </w:rPr>
        <w:t xml:space="preserve">50. Sono abrogati i commi 75, 76, 77, 78, 78bis e 79 dell'articolo 3 della legge 28 dicembre 1995, n. 549, e successive modificazioni, </w:t>
      </w:r>
      <w:proofErr w:type="spellStart"/>
      <w:r w:rsidRPr="001B622A">
        <w:rPr>
          <w:i/>
          <w:iCs/>
          <w:sz w:val="19"/>
          <w:szCs w:val="19"/>
        </w:rPr>
        <w:t>nonchè</w:t>
      </w:r>
      <w:proofErr w:type="spellEnd"/>
      <w:r w:rsidRPr="001B622A">
        <w:rPr>
          <w:i/>
          <w:iCs/>
          <w:sz w:val="19"/>
          <w:szCs w:val="19"/>
        </w:rPr>
        <w:t xml:space="preserve"> i commi 61 e 62 dell'articolo 3 della legge 23 dicembre 1996, n. 662."; </w:t>
      </w:r>
    </w:p>
    <w:p w14:paraId="649EB2FF"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l'articolo 29 comma 16 </w:t>
      </w:r>
      <w:proofErr w:type="spellStart"/>
      <w:r w:rsidRPr="001B622A">
        <w:rPr>
          <w:sz w:val="19"/>
          <w:szCs w:val="19"/>
        </w:rPr>
        <w:t>undecies</w:t>
      </w:r>
      <w:proofErr w:type="spellEnd"/>
      <w:r w:rsidRPr="001B622A">
        <w:rPr>
          <w:sz w:val="19"/>
          <w:szCs w:val="19"/>
        </w:rPr>
        <w:t xml:space="preserve"> della Legge n. 14 del 24 febbraio 2012 è stato disposto che "A decorrere dal 1° gennaio 2012, la percentuale di cui al comma 49bis dell’articolo 31 della legge 23 dicembre 1998, n. 448, </w:t>
      </w:r>
      <w:proofErr w:type="spellStart"/>
      <w:proofErr w:type="gramStart"/>
      <w:r w:rsidRPr="001B622A">
        <w:rPr>
          <w:sz w:val="19"/>
          <w:szCs w:val="19"/>
        </w:rPr>
        <w:t>e’</w:t>
      </w:r>
      <w:proofErr w:type="spellEnd"/>
      <w:proofErr w:type="gramEnd"/>
      <w:r w:rsidRPr="001B622A">
        <w:rPr>
          <w:sz w:val="19"/>
          <w:szCs w:val="19"/>
        </w:rPr>
        <w:t xml:space="preserve"> stabilita dai comuni"; </w:t>
      </w:r>
    </w:p>
    <w:p w14:paraId="3745C27E"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Che l’art. 18 del D</w:t>
      </w:r>
      <w:proofErr w:type="gramStart"/>
      <w:r w:rsidRPr="001B622A">
        <w:rPr>
          <w:sz w:val="19"/>
          <w:szCs w:val="19"/>
        </w:rPr>
        <w:t>,.P.R.</w:t>
      </w:r>
      <w:proofErr w:type="gramEnd"/>
      <w:r w:rsidRPr="001B622A">
        <w:rPr>
          <w:sz w:val="19"/>
          <w:szCs w:val="19"/>
        </w:rPr>
        <w:t xml:space="preserve"> 380/2001 definisce i criteri ai quali debbono uniformarsi le convenzioni comunali in ordine essenzialmente a: </w:t>
      </w:r>
    </w:p>
    <w:p w14:paraId="0A433E28" w14:textId="77777777" w:rsidR="0052209E" w:rsidRPr="001B622A" w:rsidRDefault="0052209E" w:rsidP="001B622A">
      <w:pPr>
        <w:pStyle w:val="Default"/>
        <w:widowControl w:val="0"/>
        <w:numPr>
          <w:ilvl w:val="0"/>
          <w:numId w:val="2"/>
        </w:numPr>
        <w:spacing w:line="360" w:lineRule="auto"/>
        <w:jc w:val="both"/>
        <w:rPr>
          <w:i/>
          <w:iCs/>
          <w:sz w:val="19"/>
          <w:szCs w:val="19"/>
        </w:rPr>
      </w:pPr>
      <w:r w:rsidRPr="001B622A">
        <w:rPr>
          <w:i/>
          <w:iCs/>
          <w:sz w:val="19"/>
          <w:szCs w:val="19"/>
        </w:rPr>
        <w:t xml:space="preserve">l'indicazione delle caratteristiche tipologiche e costruttive degli alloggi; </w:t>
      </w:r>
    </w:p>
    <w:p w14:paraId="50B44AF7" w14:textId="77777777" w:rsidR="0052209E" w:rsidRPr="001B622A" w:rsidRDefault="0052209E" w:rsidP="001B622A">
      <w:pPr>
        <w:pStyle w:val="Default"/>
        <w:widowControl w:val="0"/>
        <w:numPr>
          <w:ilvl w:val="0"/>
          <w:numId w:val="2"/>
        </w:numPr>
        <w:spacing w:line="360" w:lineRule="auto"/>
        <w:jc w:val="both"/>
        <w:rPr>
          <w:i/>
          <w:iCs/>
          <w:sz w:val="19"/>
          <w:szCs w:val="19"/>
        </w:rPr>
      </w:pPr>
      <w:r w:rsidRPr="001B622A">
        <w:rPr>
          <w:i/>
          <w:iCs/>
          <w:sz w:val="19"/>
          <w:szCs w:val="19"/>
        </w:rPr>
        <w:t xml:space="preserve">la determinazione dei prezzi di cessione degli alloggi, sulla base del costo delle aree, così come definito dal comma successivo, della costruzione e delle opere di urbanizzazione, nonché delle spese generali, </w:t>
      </w:r>
      <w:r w:rsidRPr="001B622A">
        <w:rPr>
          <w:i/>
          <w:iCs/>
          <w:sz w:val="19"/>
          <w:szCs w:val="19"/>
        </w:rPr>
        <w:lastRenderedPageBreak/>
        <w:t xml:space="preserve">comprese quelle per la progettazione e degli oneri di preammortamento e di finanziamento; </w:t>
      </w:r>
    </w:p>
    <w:p w14:paraId="2FACB5AE" w14:textId="77777777" w:rsidR="0052209E" w:rsidRPr="001B622A" w:rsidRDefault="0052209E" w:rsidP="001B622A">
      <w:pPr>
        <w:pStyle w:val="Default"/>
        <w:widowControl w:val="0"/>
        <w:numPr>
          <w:ilvl w:val="0"/>
          <w:numId w:val="2"/>
        </w:numPr>
        <w:spacing w:line="360" w:lineRule="auto"/>
        <w:jc w:val="both"/>
        <w:rPr>
          <w:i/>
          <w:iCs/>
          <w:sz w:val="19"/>
          <w:szCs w:val="19"/>
        </w:rPr>
      </w:pPr>
      <w:r w:rsidRPr="001B622A">
        <w:rPr>
          <w:i/>
          <w:iCs/>
          <w:sz w:val="19"/>
          <w:szCs w:val="19"/>
        </w:rPr>
        <w:t xml:space="preserve">la determinazione dei canoni di locazione in percentuale del valore desunto dai prezzi fissati per la cessione degli alloggi; </w:t>
      </w:r>
    </w:p>
    <w:p w14:paraId="0FC2A6C9" w14:textId="77777777" w:rsidR="0052209E" w:rsidRPr="001B622A" w:rsidRDefault="0052209E" w:rsidP="001B622A">
      <w:pPr>
        <w:pStyle w:val="Default"/>
        <w:widowControl w:val="0"/>
        <w:numPr>
          <w:ilvl w:val="0"/>
          <w:numId w:val="2"/>
        </w:numPr>
        <w:spacing w:line="360" w:lineRule="auto"/>
        <w:jc w:val="both"/>
        <w:rPr>
          <w:i/>
          <w:iCs/>
          <w:sz w:val="19"/>
          <w:szCs w:val="19"/>
        </w:rPr>
      </w:pPr>
      <w:r w:rsidRPr="001B622A">
        <w:rPr>
          <w:i/>
          <w:iCs/>
          <w:sz w:val="19"/>
          <w:szCs w:val="19"/>
        </w:rPr>
        <w:t xml:space="preserve">la durata di validità della convenzione non superiore a 30 e non inferiore a 20 anni. </w:t>
      </w:r>
    </w:p>
    <w:p w14:paraId="398526F1"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(in alternativa) </w:t>
      </w:r>
    </w:p>
    <w:p w14:paraId="4433AEB0"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A) immobili già in piena proprietà </w:t>
      </w:r>
    </w:p>
    <w:p w14:paraId="0DC16630" w14:textId="297E8C14"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con atto </w:t>
      </w:r>
      <w:r w:rsidR="00BF3189">
        <w:rPr>
          <w:sz w:val="19"/>
          <w:szCs w:val="19"/>
        </w:rPr>
        <w:t xml:space="preserve">INSERIRE </w:t>
      </w:r>
      <w:r w:rsidRPr="001B622A">
        <w:rPr>
          <w:sz w:val="19"/>
          <w:szCs w:val="19"/>
        </w:rPr>
        <w:t xml:space="preserve">CONVENZIONE, il "Comune di Oliena" ebbe a concedere alla Cooperativa DENOMINAZIONE con sede in SEDE, ai sensi dell'art. 35 della legge 22 Ottobre </w:t>
      </w:r>
      <w:proofErr w:type="gramStart"/>
      <w:r w:rsidRPr="001B622A">
        <w:rPr>
          <w:sz w:val="19"/>
          <w:szCs w:val="19"/>
        </w:rPr>
        <w:t>1971  n.</w:t>
      </w:r>
      <w:proofErr w:type="gramEnd"/>
      <w:r w:rsidRPr="001B622A">
        <w:rPr>
          <w:sz w:val="19"/>
          <w:szCs w:val="19"/>
        </w:rPr>
        <w:t xml:space="preserve"> 865, in proprietà l'area sita nel Comune di Oliena, distinta al Catasto Terreni al foglio dati catastali della superficie totale di mq</w:t>
      </w:r>
      <w:r w:rsidR="001B622A" w:rsidRPr="001B622A">
        <w:rPr>
          <w:sz w:val="19"/>
          <w:szCs w:val="19"/>
        </w:rPr>
        <w:t xml:space="preserve"> ______</w:t>
      </w:r>
      <w:r w:rsidRPr="001B622A">
        <w:rPr>
          <w:sz w:val="19"/>
          <w:szCs w:val="19"/>
        </w:rPr>
        <w:t xml:space="preserve"> circa; </w:t>
      </w:r>
    </w:p>
    <w:p w14:paraId="4F7A0785"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su detta area la Cooperativa DENOMINAZIONE, in conformità al proprio statuto sociale, in aderenza alle disposizione in materia di edilizia economica e popolare, alla convenzione urbanistica sopracitata ed in attuazione del piano per gli insediamenti produttivi approvato ai sensi dell'art. 27 della legge 22 Ottobre 1971 n. 865, nonché in ottemperanza alle concessioni edilizie concessioni rilasciate dal Comune di Oliena in data </w:t>
      </w:r>
      <w:proofErr w:type="spellStart"/>
      <w:r w:rsidRPr="001B622A">
        <w:rPr>
          <w:sz w:val="19"/>
          <w:szCs w:val="19"/>
        </w:rPr>
        <w:t>DATA</w:t>
      </w:r>
      <w:proofErr w:type="spellEnd"/>
      <w:r w:rsidRPr="001B622A">
        <w:rPr>
          <w:sz w:val="19"/>
          <w:szCs w:val="19"/>
        </w:rPr>
        <w:t xml:space="preserve">, ha realizzato un complesso edilizio composto da DESCRIZIONE; </w:t>
      </w:r>
    </w:p>
    <w:p w14:paraId="177F491E"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il diritto di piena proprietà venne trasferito ai signori COMPARENTI, quanto alle porzioni immobiliari censite nel Catasto Fabbricati del Comune di Oliena, con il foglio DATI CATASTALI per l’appartamento con cantina, DATI </w:t>
      </w:r>
      <w:proofErr w:type="gramStart"/>
      <w:r w:rsidRPr="001B622A">
        <w:rPr>
          <w:sz w:val="19"/>
          <w:szCs w:val="19"/>
        </w:rPr>
        <w:t>CATASTALI  per</w:t>
      </w:r>
      <w:proofErr w:type="gramEnd"/>
      <w:r w:rsidRPr="001B622A">
        <w:rPr>
          <w:sz w:val="19"/>
          <w:szCs w:val="19"/>
        </w:rPr>
        <w:t xml:space="preserve"> l'autorimessa; </w:t>
      </w:r>
    </w:p>
    <w:p w14:paraId="0924C889"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ai sensi della predetta Convenzione, INDICARE LIMITAZIONI; </w:t>
      </w:r>
    </w:p>
    <w:p w14:paraId="632DF1EE"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B) immobili in proprietà superficiaria </w:t>
      </w:r>
    </w:p>
    <w:p w14:paraId="74A72035"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con Convenzione </w:t>
      </w:r>
      <w:proofErr w:type="spellStart"/>
      <w:r w:rsidRPr="001B622A">
        <w:rPr>
          <w:sz w:val="19"/>
          <w:szCs w:val="19"/>
        </w:rPr>
        <w:t>CONVENZIONE</w:t>
      </w:r>
      <w:proofErr w:type="spellEnd"/>
      <w:r w:rsidRPr="001B622A">
        <w:rPr>
          <w:sz w:val="19"/>
          <w:szCs w:val="19"/>
        </w:rPr>
        <w:t xml:space="preserve">, il Comune di Oliena concesse alla DENOMINAZIONE con sede in SEDE, per la durata di anni </w:t>
      </w:r>
      <w:proofErr w:type="spellStart"/>
      <w:r w:rsidRPr="001B622A">
        <w:rPr>
          <w:sz w:val="19"/>
          <w:szCs w:val="19"/>
        </w:rPr>
        <w:t>anni</w:t>
      </w:r>
      <w:proofErr w:type="spellEnd"/>
      <w:r w:rsidRPr="001B622A">
        <w:rPr>
          <w:sz w:val="19"/>
          <w:szCs w:val="19"/>
        </w:rPr>
        <w:t xml:space="preserve"> a decorrere dalla data </w:t>
      </w:r>
      <w:proofErr w:type="spellStart"/>
      <w:r w:rsidRPr="001B622A">
        <w:rPr>
          <w:sz w:val="19"/>
          <w:szCs w:val="19"/>
        </w:rPr>
        <w:t>DATA</w:t>
      </w:r>
      <w:proofErr w:type="spellEnd"/>
      <w:r w:rsidRPr="001B622A">
        <w:rPr>
          <w:sz w:val="19"/>
          <w:szCs w:val="19"/>
        </w:rPr>
        <w:t xml:space="preserve">, il diritto di superficie sull'area sita in Comune di Oliena della superficie di circa mq. mq., a parte del lotto </w:t>
      </w:r>
      <w:proofErr w:type="spellStart"/>
      <w:r w:rsidRPr="001B622A">
        <w:rPr>
          <w:sz w:val="19"/>
          <w:szCs w:val="19"/>
        </w:rPr>
        <w:t>lotto</w:t>
      </w:r>
      <w:proofErr w:type="spellEnd"/>
      <w:r w:rsidRPr="001B622A">
        <w:rPr>
          <w:sz w:val="19"/>
          <w:szCs w:val="19"/>
        </w:rPr>
        <w:t xml:space="preserve">, allora distinta nel Catasto Terreni di detto comune, al foglio DATI CATASTALI; </w:t>
      </w:r>
    </w:p>
    <w:p w14:paraId="4A8B8EE9"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su detta area, la predetta DENOMINAZIONE ha edificato un complesso immobiliare composto da DESCRIZIONE COMPLESSO, in forza di CONCESSIONI / PERMESSI DI COSTRUIRE; </w:t>
      </w:r>
    </w:p>
    <w:p w14:paraId="66F64BA5"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Che a seguito di successivi atti di trasferimento il diritto di proprietà superficiaria sulle singole unità immobiliari e relative pertinenze, per la durata di anni </w:t>
      </w:r>
      <w:proofErr w:type="spellStart"/>
      <w:r w:rsidRPr="001B622A">
        <w:rPr>
          <w:sz w:val="19"/>
          <w:szCs w:val="19"/>
        </w:rPr>
        <w:t>anni</w:t>
      </w:r>
      <w:proofErr w:type="spellEnd"/>
      <w:r w:rsidRPr="001B622A">
        <w:rPr>
          <w:sz w:val="19"/>
          <w:szCs w:val="19"/>
        </w:rPr>
        <w:t xml:space="preserve"> a decorrere dal DATA, venne trasferito: </w:t>
      </w:r>
    </w:p>
    <w:p w14:paraId="11C0F254" w14:textId="77777777" w:rsidR="0052209E" w:rsidRPr="001B622A" w:rsidRDefault="0052209E" w:rsidP="001B622A">
      <w:pPr>
        <w:pStyle w:val="Default"/>
        <w:widowControl w:val="0"/>
        <w:numPr>
          <w:ilvl w:val="0"/>
          <w:numId w:val="4"/>
        </w:numPr>
        <w:spacing w:line="360" w:lineRule="auto"/>
        <w:jc w:val="both"/>
        <w:rPr>
          <w:sz w:val="19"/>
          <w:szCs w:val="19"/>
        </w:rPr>
      </w:pPr>
      <w:r w:rsidRPr="001B622A">
        <w:rPr>
          <w:sz w:val="19"/>
          <w:szCs w:val="19"/>
        </w:rPr>
        <w:t xml:space="preserve">Al signor COMPARENTE, in virtù di ATTO NOTARILE sulla porzione immobiliare composta da DESCRIZIONE SOMMARIA, censita nel Catasto dei Fabbricati del Comune di Oliena al DATI CATASTALI; </w:t>
      </w:r>
    </w:p>
    <w:p w14:paraId="321D3DE2" w14:textId="77777777" w:rsidR="0052209E" w:rsidRPr="001B622A" w:rsidRDefault="0052209E" w:rsidP="001B622A">
      <w:pPr>
        <w:pStyle w:val="Default"/>
        <w:widowControl w:val="0"/>
        <w:numPr>
          <w:ilvl w:val="0"/>
          <w:numId w:val="1"/>
        </w:numPr>
        <w:spacing w:line="360" w:lineRule="auto"/>
        <w:ind w:left="1134" w:hanging="284"/>
        <w:jc w:val="both"/>
        <w:rPr>
          <w:sz w:val="19"/>
          <w:szCs w:val="19"/>
        </w:rPr>
      </w:pPr>
      <w:r w:rsidRPr="001B622A">
        <w:rPr>
          <w:sz w:val="19"/>
          <w:szCs w:val="19"/>
        </w:rPr>
        <w:t>con i relativi diritti di comproprietà superficiaria in ragione di:</w:t>
      </w:r>
      <w:r w:rsidR="00B84329" w:rsidRPr="001B622A">
        <w:rPr>
          <w:sz w:val="19"/>
          <w:szCs w:val="19"/>
        </w:rPr>
        <w:t xml:space="preserve"> </w:t>
      </w:r>
      <w:r w:rsidRPr="001B622A">
        <w:rPr>
          <w:sz w:val="19"/>
          <w:szCs w:val="19"/>
        </w:rPr>
        <w:t xml:space="preserve">MILLESIMI/1000 sulle aree sottostanti i fabbricati ove sono ubicate le rispettive proprietà, </w:t>
      </w:r>
      <w:proofErr w:type="spellStart"/>
      <w:r w:rsidRPr="001B622A">
        <w:rPr>
          <w:sz w:val="19"/>
          <w:szCs w:val="19"/>
        </w:rPr>
        <w:t>nonchè</w:t>
      </w:r>
      <w:proofErr w:type="spellEnd"/>
      <w:r w:rsidRPr="001B622A">
        <w:rPr>
          <w:sz w:val="19"/>
          <w:szCs w:val="19"/>
        </w:rPr>
        <w:t xml:space="preserve"> sui beni comuni condominiali; </w:t>
      </w:r>
    </w:p>
    <w:p w14:paraId="26DBD7E0" w14:textId="77777777" w:rsidR="0052209E" w:rsidRPr="001B622A" w:rsidRDefault="0052209E" w:rsidP="001B622A">
      <w:pPr>
        <w:pStyle w:val="Default"/>
        <w:widowControl w:val="0"/>
        <w:numPr>
          <w:ilvl w:val="0"/>
          <w:numId w:val="4"/>
        </w:numPr>
        <w:spacing w:line="360" w:lineRule="auto"/>
        <w:jc w:val="both"/>
        <w:rPr>
          <w:sz w:val="19"/>
          <w:szCs w:val="19"/>
        </w:rPr>
      </w:pPr>
      <w:r w:rsidRPr="001B622A">
        <w:rPr>
          <w:sz w:val="19"/>
          <w:szCs w:val="19"/>
        </w:rPr>
        <w:t xml:space="preserve">............... </w:t>
      </w:r>
    </w:p>
    <w:p w14:paraId="5AF57EDF"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 xml:space="preserve">he ai sensi della predetta Convenzione, INDICARE LIMITAZIONI </w:t>
      </w:r>
    </w:p>
    <w:p w14:paraId="17110A54"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in entrambi i casi </w:t>
      </w:r>
    </w:p>
    <w:p w14:paraId="03C5FFC7"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lastRenderedPageBreak/>
        <w:t>C</w:t>
      </w:r>
      <w:r w:rsidR="0052209E" w:rsidRPr="001B622A">
        <w:rPr>
          <w:sz w:val="19"/>
          <w:szCs w:val="19"/>
        </w:rPr>
        <w:t xml:space="preserve">he con delibera del Consiglio Comunale n. </w:t>
      </w:r>
      <w:r w:rsidRPr="001B622A">
        <w:rPr>
          <w:sz w:val="19"/>
          <w:szCs w:val="19"/>
        </w:rPr>
        <w:t xml:space="preserve">______ </w:t>
      </w:r>
      <w:r w:rsidR="0052209E" w:rsidRPr="001B622A">
        <w:rPr>
          <w:sz w:val="19"/>
          <w:szCs w:val="19"/>
        </w:rPr>
        <w:t xml:space="preserve">del </w:t>
      </w:r>
      <w:r w:rsidRPr="001B622A">
        <w:rPr>
          <w:sz w:val="19"/>
          <w:szCs w:val="19"/>
        </w:rPr>
        <w:t>__________</w:t>
      </w:r>
      <w:r w:rsidR="0052209E" w:rsidRPr="001B622A">
        <w:rPr>
          <w:sz w:val="19"/>
          <w:szCs w:val="19"/>
        </w:rPr>
        <w:t xml:space="preserve"> il Comune di Oliena ha approvato gli indirizzi</w:t>
      </w:r>
      <w:r w:rsidRPr="001B622A">
        <w:rPr>
          <w:sz w:val="19"/>
          <w:szCs w:val="19"/>
        </w:rPr>
        <w:t>:</w:t>
      </w:r>
      <w:r w:rsidR="0052209E" w:rsidRPr="001B622A">
        <w:rPr>
          <w:sz w:val="19"/>
          <w:szCs w:val="19"/>
        </w:rPr>
        <w:t xml:space="preserve"> </w:t>
      </w:r>
    </w:p>
    <w:p w14:paraId="5DF21ECD"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A) </w:t>
      </w:r>
      <w:r w:rsidRPr="001B622A">
        <w:rPr>
          <w:sz w:val="19"/>
          <w:szCs w:val="19"/>
        </w:rPr>
        <w:t xml:space="preserve">per la rimozione di tutti i vincoli di cui alla predetta Convenzione </w:t>
      </w:r>
    </w:p>
    <w:p w14:paraId="2C949071"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B) </w:t>
      </w:r>
      <w:r w:rsidRPr="001B622A">
        <w:rPr>
          <w:sz w:val="19"/>
          <w:szCs w:val="19"/>
        </w:rPr>
        <w:t xml:space="preserve">per la trasformazione del diritto di superficie in piena proprietà </w:t>
      </w:r>
    </w:p>
    <w:p w14:paraId="5A75FD17"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in entrambi i casi </w:t>
      </w:r>
    </w:p>
    <w:p w14:paraId="7B7B447A"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 xml:space="preserve">on contestuale approvazione dei criteri per la quantificazione del corrispettivo da versare al Comune; </w:t>
      </w:r>
    </w:p>
    <w:p w14:paraId="42FEF674"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he con delibera della Giunta Comunale n. NUMERO del data il Comune di Oliena ha approvato lo schema di convenzione</w:t>
      </w:r>
      <w:r w:rsidRPr="001B622A">
        <w:rPr>
          <w:sz w:val="19"/>
          <w:szCs w:val="19"/>
        </w:rPr>
        <w:t>;</w:t>
      </w:r>
      <w:r w:rsidR="0052209E" w:rsidRPr="001B622A">
        <w:rPr>
          <w:sz w:val="19"/>
          <w:szCs w:val="19"/>
        </w:rPr>
        <w:t xml:space="preserve"> </w:t>
      </w:r>
    </w:p>
    <w:p w14:paraId="4A419CFA"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A) </w:t>
      </w:r>
      <w:r w:rsidRPr="001B622A">
        <w:rPr>
          <w:sz w:val="19"/>
          <w:szCs w:val="19"/>
        </w:rPr>
        <w:t xml:space="preserve">per la rimozione di tutti i vincoli di cui alla predetta Convenzione </w:t>
      </w:r>
    </w:p>
    <w:p w14:paraId="522FFEAE"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B) </w:t>
      </w:r>
      <w:r w:rsidRPr="001B622A">
        <w:rPr>
          <w:sz w:val="19"/>
          <w:szCs w:val="19"/>
        </w:rPr>
        <w:t xml:space="preserve">per la trasformazione del diritto di superficie in piena proprietà </w:t>
      </w:r>
    </w:p>
    <w:p w14:paraId="164A4D94"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 xml:space="preserve">he con nota in data </w:t>
      </w:r>
      <w:proofErr w:type="spellStart"/>
      <w:r w:rsidR="0052209E" w:rsidRPr="001B622A">
        <w:rPr>
          <w:sz w:val="19"/>
          <w:szCs w:val="19"/>
        </w:rPr>
        <w:t>DATA</w:t>
      </w:r>
      <w:proofErr w:type="spellEnd"/>
      <w:r w:rsidR="0052209E" w:rsidRPr="001B622A">
        <w:rPr>
          <w:sz w:val="19"/>
          <w:szCs w:val="19"/>
        </w:rPr>
        <w:t xml:space="preserve"> protocollo n. NUMERO i signori COMPARENTI in qualità di proprietari, hanno formalmente richiesto al Comune di Oliena di attivare la procedura per</w:t>
      </w:r>
      <w:r w:rsidRPr="001B622A">
        <w:rPr>
          <w:sz w:val="19"/>
          <w:szCs w:val="19"/>
        </w:rPr>
        <w:t>:</w:t>
      </w:r>
      <w:r w:rsidR="0052209E" w:rsidRPr="001B622A">
        <w:rPr>
          <w:sz w:val="19"/>
          <w:szCs w:val="19"/>
        </w:rPr>
        <w:t xml:space="preserve"> </w:t>
      </w:r>
    </w:p>
    <w:p w14:paraId="3B8EDD9D"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A) </w:t>
      </w:r>
      <w:r w:rsidRPr="001B622A">
        <w:rPr>
          <w:sz w:val="19"/>
          <w:szCs w:val="19"/>
        </w:rPr>
        <w:t xml:space="preserve">la rimozione di tutti i vincoli di cui alla predetta Convenzione </w:t>
      </w:r>
    </w:p>
    <w:p w14:paraId="72D8A85F"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B) </w:t>
      </w:r>
      <w:r w:rsidRPr="001B622A">
        <w:rPr>
          <w:sz w:val="19"/>
          <w:szCs w:val="19"/>
        </w:rPr>
        <w:t xml:space="preserve">la trasformazione del diritto di superficie in piena proprietà </w:t>
      </w:r>
    </w:p>
    <w:p w14:paraId="7CC04AA1" w14:textId="77777777" w:rsidR="0052209E" w:rsidRPr="001B622A" w:rsidRDefault="00B84329"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he a seguito della sopra citata richiesta l'Ufficio Tecnico ha provveduto a quantificare il corrispettivo da versare al Comune per</w:t>
      </w:r>
      <w:r w:rsidRPr="001B622A">
        <w:rPr>
          <w:sz w:val="19"/>
          <w:szCs w:val="19"/>
        </w:rPr>
        <w:t>:</w:t>
      </w:r>
      <w:r w:rsidR="0052209E" w:rsidRPr="001B622A">
        <w:rPr>
          <w:sz w:val="19"/>
          <w:szCs w:val="19"/>
        </w:rPr>
        <w:t xml:space="preserve"> </w:t>
      </w:r>
    </w:p>
    <w:p w14:paraId="77FC0815"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A) </w:t>
      </w:r>
      <w:r w:rsidRPr="001B622A">
        <w:rPr>
          <w:sz w:val="19"/>
          <w:szCs w:val="19"/>
        </w:rPr>
        <w:t xml:space="preserve">la rimozione di tutti i vincoli di cui alla predetta Convenzione </w:t>
      </w:r>
    </w:p>
    <w:p w14:paraId="1ACF08BD" w14:textId="77777777" w:rsidR="0052209E" w:rsidRPr="001B622A" w:rsidRDefault="0052209E" w:rsidP="001B622A">
      <w:pPr>
        <w:pStyle w:val="Default"/>
        <w:widowControl w:val="0"/>
        <w:spacing w:line="360" w:lineRule="auto"/>
        <w:ind w:left="426"/>
        <w:jc w:val="both"/>
        <w:rPr>
          <w:sz w:val="19"/>
          <w:szCs w:val="19"/>
        </w:rPr>
      </w:pPr>
      <w:r w:rsidRPr="001B622A">
        <w:rPr>
          <w:b/>
          <w:bCs/>
          <w:sz w:val="19"/>
          <w:szCs w:val="19"/>
        </w:rPr>
        <w:t xml:space="preserve">B) </w:t>
      </w:r>
      <w:r w:rsidRPr="001B622A">
        <w:rPr>
          <w:sz w:val="19"/>
          <w:szCs w:val="19"/>
        </w:rPr>
        <w:t xml:space="preserve">la trasformazione del diritto di superficie in piena proprietà </w:t>
      </w:r>
    </w:p>
    <w:p w14:paraId="138EFEEC" w14:textId="77777777" w:rsidR="0052209E" w:rsidRPr="001B622A" w:rsidRDefault="0052209E" w:rsidP="001B622A">
      <w:pPr>
        <w:pStyle w:val="Default"/>
        <w:widowControl w:val="0"/>
        <w:spacing w:line="360" w:lineRule="auto"/>
        <w:jc w:val="both"/>
        <w:rPr>
          <w:sz w:val="19"/>
          <w:szCs w:val="19"/>
        </w:rPr>
      </w:pPr>
      <w:r w:rsidRPr="001B622A">
        <w:rPr>
          <w:sz w:val="19"/>
          <w:szCs w:val="19"/>
        </w:rPr>
        <w:t>Tutto ciò premesso e considerato parte integrante e sostanziale,</w:t>
      </w:r>
      <w:r w:rsidR="00B84329" w:rsidRPr="001B622A">
        <w:rPr>
          <w:sz w:val="19"/>
          <w:szCs w:val="19"/>
        </w:rPr>
        <w:t xml:space="preserve"> </w:t>
      </w:r>
      <w:r w:rsidRPr="001B622A">
        <w:rPr>
          <w:sz w:val="19"/>
          <w:szCs w:val="19"/>
        </w:rPr>
        <w:t xml:space="preserve">con il presente atto stipulano quanto segue: </w:t>
      </w:r>
    </w:p>
    <w:p w14:paraId="6FD6696A"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(in alternativa) </w:t>
      </w:r>
    </w:p>
    <w:p w14:paraId="0F9704DE"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A) immobili già in piena </w:t>
      </w:r>
      <w:proofErr w:type="gramStart"/>
      <w:r w:rsidRPr="001B622A">
        <w:rPr>
          <w:b/>
          <w:bCs/>
          <w:sz w:val="19"/>
          <w:szCs w:val="19"/>
        </w:rPr>
        <w:t>proprietà  rimozione</w:t>
      </w:r>
      <w:proofErr w:type="gramEnd"/>
      <w:r w:rsidRPr="001B622A">
        <w:rPr>
          <w:b/>
          <w:bCs/>
          <w:sz w:val="19"/>
          <w:szCs w:val="19"/>
        </w:rPr>
        <w:t xml:space="preserve"> integrale dei vincoli </w:t>
      </w:r>
    </w:p>
    <w:p w14:paraId="2FA267C8"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1</w:t>
      </w:r>
    </w:p>
    <w:p w14:paraId="047420CD" w14:textId="267F1114" w:rsidR="0052209E" w:rsidRPr="001B622A" w:rsidRDefault="0052209E" w:rsidP="001B622A">
      <w:pPr>
        <w:pStyle w:val="Default"/>
        <w:widowControl w:val="0"/>
        <w:spacing w:line="360" w:lineRule="auto"/>
        <w:jc w:val="both"/>
        <w:rPr>
          <w:sz w:val="19"/>
          <w:szCs w:val="19"/>
        </w:rPr>
      </w:pPr>
      <w:r w:rsidRPr="001B622A">
        <w:rPr>
          <w:sz w:val="19"/>
          <w:szCs w:val="19"/>
        </w:rPr>
        <w:t xml:space="preserve">Il Comune di Oliena, come sopra rappresentato, ai sensi e per gli effetti della legge 23 dicembre 1998 n. 448, articolo 31 comma 46, </w:t>
      </w:r>
    </w:p>
    <w:p w14:paraId="761B1456"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CONVIENE</w:t>
      </w:r>
    </w:p>
    <w:p w14:paraId="07E82C78"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con i “Condomini” qui costituiti che accettano relativamente agli immobili sopra descritti la modificazione integrale della convenzione. </w:t>
      </w:r>
    </w:p>
    <w:p w14:paraId="70FEA991"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In particolare le parti convengono che la presente modificazione comporta la liberazione da tutti i vincoli posti alla firma della convenzione per la cessione in proprietà di aree destinate ad edilizia residenziale (legge 22 ottobre 1971 n. 86), fatto salvo quanto stabilito nel successivo articolo. </w:t>
      </w:r>
    </w:p>
    <w:p w14:paraId="74BC25CB"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In conseguenza della presente modificazione i condomini, già titolari della proprietà della porzione del fabbricato con relativa area di pertinenza descritto in premessa, ed in esso delle singole porzioni quali meglio indicate in premessa ne divengono pieni ed esclusivi proprietari senza alcun vincolo. </w:t>
      </w:r>
    </w:p>
    <w:p w14:paraId="7102E257" w14:textId="77777777" w:rsidR="0052209E" w:rsidRPr="001B622A" w:rsidRDefault="0052209E" w:rsidP="001B622A">
      <w:pPr>
        <w:pStyle w:val="Default"/>
        <w:widowControl w:val="0"/>
        <w:spacing w:line="360" w:lineRule="auto"/>
        <w:jc w:val="both"/>
        <w:rPr>
          <w:sz w:val="19"/>
          <w:szCs w:val="19"/>
        </w:rPr>
      </w:pPr>
      <w:r w:rsidRPr="001B622A">
        <w:rPr>
          <w:sz w:val="19"/>
          <w:szCs w:val="19"/>
        </w:rPr>
        <w:t>In conseguenza della presente modifica le porzioni a parte del fabbricato sopra de</w:t>
      </w:r>
      <w:r w:rsidR="001B622A" w:rsidRPr="001B622A">
        <w:rPr>
          <w:sz w:val="19"/>
          <w:szCs w:val="19"/>
        </w:rPr>
        <w:t xml:space="preserve"> </w:t>
      </w:r>
      <w:r w:rsidRPr="001B622A">
        <w:rPr>
          <w:sz w:val="19"/>
          <w:szCs w:val="19"/>
        </w:rPr>
        <w:t xml:space="preserve">scritto potranno essere alienate a qualsiasi titolo e concesse in locazione a chiunque e per qualsiasi corrispettivo, non ricorrendo l'esigenza di alcun requisito soggettivo di idoneità per acquirente e conduttore. </w:t>
      </w:r>
    </w:p>
    <w:p w14:paraId="16B21EB7" w14:textId="77777777" w:rsidR="0052209E" w:rsidRPr="001B622A" w:rsidRDefault="0052209E" w:rsidP="001B622A">
      <w:pPr>
        <w:pStyle w:val="Default"/>
        <w:widowControl w:val="0"/>
        <w:spacing w:line="360" w:lineRule="auto"/>
        <w:jc w:val="both"/>
        <w:rPr>
          <w:sz w:val="19"/>
          <w:szCs w:val="19"/>
        </w:rPr>
      </w:pPr>
      <w:r w:rsidRPr="001B622A">
        <w:rPr>
          <w:sz w:val="19"/>
          <w:szCs w:val="19"/>
        </w:rPr>
        <w:lastRenderedPageBreak/>
        <w:t xml:space="preserve">Decadono inoltre i limiti di negoziabilità, incluse le eventuali prelazioni, di cui agli atti in data meglio citati in premessa. </w:t>
      </w:r>
    </w:p>
    <w:p w14:paraId="4A5116BD"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2</w:t>
      </w:r>
    </w:p>
    <w:p w14:paraId="23E23CB5"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La presente convenzione viene stipulata anche ai sensi dell’art. 18 del D.P.R. 380/2001 e pertanto per la durata di anni TRENTA, a partire dalla stipula della prima convenzione con la quale il Comune ha concesso il diritto di proprietà alla Cooperativa (DENOMINAZIONE) (ex art. 18 primo comma lettera d del D.P.R. 380/2001), la parte acquirente dovrà mantenere le caratteristiche tipologiche e costruttive dell’immobile così come realizzato in virtù dell’originaria convenzione (ex art. 18 primo comma lettera a del D.P.R. 380/2001. </w:t>
      </w:r>
    </w:p>
    <w:p w14:paraId="393FC2BF"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3</w:t>
      </w:r>
    </w:p>
    <w:p w14:paraId="5E1EEECE"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La modificazione di cui al precedente art. 1 si intende fatta ed accettata al corrispettivo determinato dall'Ufficio Tecnico Comunale  Settore Urbanistica ed Edilizia Privata stabilito in complessivi euro IMPORTO corrisposto dai signori COMPARENTI, somma che il Comune di Oliena, come sopra rappresentato, dichiara di aver già ricevuto dai medesimi con le modalità indicate in calce al presente atto e, per il quale rilascia ampia e finale quietanza, non avendo null'altro a chiedere e a pretendere per detto titolo. </w:t>
      </w:r>
    </w:p>
    <w:p w14:paraId="63BC315F"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 vincoli relativi alla determinazione del prezzo di cessione (ex art. 18 primo comma lettera b del D.P.R. 380/2001) e del canone di locazione (ex art. 18 primo comma lettera c del D.P.R. 380/2001) si intendono rimossi come previsto nel precedente articolo </w:t>
      </w:r>
    </w:p>
    <w:p w14:paraId="45BEEFDD" w14:textId="73BF0128"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A) immobili già in piena proprietà rimozione dei vincoli relativi al prezzo massimo di cessione e canone massimo di locazione </w:t>
      </w:r>
    </w:p>
    <w:p w14:paraId="4904CFC5"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1</w:t>
      </w:r>
    </w:p>
    <w:p w14:paraId="58A39447"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Comune di </w:t>
      </w:r>
      <w:proofErr w:type="gramStart"/>
      <w:r w:rsidRPr="001B622A">
        <w:rPr>
          <w:sz w:val="19"/>
          <w:szCs w:val="19"/>
        </w:rPr>
        <w:t>Oliena ,</w:t>
      </w:r>
      <w:proofErr w:type="gramEnd"/>
      <w:r w:rsidRPr="001B622A">
        <w:rPr>
          <w:sz w:val="19"/>
          <w:szCs w:val="19"/>
        </w:rPr>
        <w:t xml:space="preserve"> come sopra rappresentato, ai sensi e per gli effetti della legge 23 dicembre 1998 n. 448, articolo 31 comma 49 bis e 49 ter, </w:t>
      </w:r>
    </w:p>
    <w:p w14:paraId="167C4E39"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CONVIENE</w:t>
      </w:r>
    </w:p>
    <w:p w14:paraId="39D19FCC"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che con la sottoscrizione del presente atto vengano rimossi, limitatamente alle unità immobiliari indicate in premessa, i vincoli relativi alla determinazione del prezzo massimo di cessione </w:t>
      </w:r>
      <w:proofErr w:type="spellStart"/>
      <w:r w:rsidRPr="001B622A">
        <w:rPr>
          <w:sz w:val="19"/>
          <w:szCs w:val="19"/>
        </w:rPr>
        <w:t>nonchè</w:t>
      </w:r>
      <w:proofErr w:type="spellEnd"/>
      <w:r w:rsidRPr="001B622A">
        <w:rPr>
          <w:sz w:val="19"/>
          <w:szCs w:val="19"/>
        </w:rPr>
        <w:t xml:space="preserve"> del canone massimo di locazione contenuti nella Convenzione DATI CONVENZIONE, in premessa citata; di conseguenza decadono automaticamente le sanzioni relative alla determinazione del prezzo previste nella convenzione stessa. </w:t>
      </w:r>
    </w:p>
    <w:p w14:paraId="39EC2CB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In conseguenza del presente atto, le unità immobiliari descritte nelle premesse e le rispettive quote millesimali delle parti comuni condominiali, di proprietà dei comparenti, potranno essere alienate a qualsiasi titolo e concesse in locazione a prezzo di libero mercato, non ricorrendo l'esigenza di alcun </w:t>
      </w:r>
      <w:r w:rsidR="001E207E" w:rsidRPr="001B622A">
        <w:rPr>
          <w:sz w:val="19"/>
          <w:szCs w:val="19"/>
        </w:rPr>
        <w:t>prezzo massimo di cessione o lo</w:t>
      </w:r>
      <w:r w:rsidRPr="001B622A">
        <w:rPr>
          <w:sz w:val="19"/>
          <w:szCs w:val="19"/>
        </w:rPr>
        <w:t xml:space="preserve">cazione. </w:t>
      </w:r>
    </w:p>
    <w:p w14:paraId="347BB5D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Rimangono validi tutti gli eventuali altri vincoli non riferiti alla determinazione del prezzo previsti dalla citata convenzione DATI CONVENZIONE fino alla scadenza della stessa. </w:t>
      </w:r>
    </w:p>
    <w:p w14:paraId="08FB67F3"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2</w:t>
      </w:r>
    </w:p>
    <w:p w14:paraId="2FCF984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corrispettivo dovuto al Comune per la rimozione dei vincoli, determinato in applicazione di quanto disposto dall'articolo 31, comma 49 bis della legge 23 dicembre 1998 come modificato dall'articolo 29 comma 16 </w:t>
      </w:r>
      <w:proofErr w:type="spellStart"/>
      <w:r w:rsidRPr="001B622A">
        <w:rPr>
          <w:sz w:val="19"/>
          <w:szCs w:val="19"/>
        </w:rPr>
        <w:t>undecies</w:t>
      </w:r>
      <w:proofErr w:type="spellEnd"/>
      <w:r w:rsidRPr="001B622A">
        <w:rPr>
          <w:sz w:val="19"/>
          <w:szCs w:val="19"/>
        </w:rPr>
        <w:t xml:space="preserve"> </w:t>
      </w:r>
      <w:r w:rsidR="001E207E" w:rsidRPr="001B622A">
        <w:rPr>
          <w:sz w:val="19"/>
          <w:szCs w:val="19"/>
        </w:rPr>
        <w:lastRenderedPageBreak/>
        <w:t>della Legge n. 14 del 24 febbra</w:t>
      </w:r>
      <w:r w:rsidRPr="001B622A">
        <w:rPr>
          <w:sz w:val="19"/>
          <w:szCs w:val="19"/>
        </w:rPr>
        <w:t xml:space="preserve">io 2012, viene quantificato, sulla base degli atti richiamati in premessa ed in considerazione della quota complessiva di MILLESIMI/1000, facenti capo alle unità immobiliari oggetto del presente atto in euro IMPORTO corrisposto dai signori COMPARENTI, somma che il Comune di Oliena, come sopra rappresentato, dichiara di aver già ricevuto dai medesimi con le modalità indicate in calce al presente atto e, per il quale rilascia ampia e finale quietanza, non avendo null'altro a chiedere e a pretendere per detto titolo. </w:t>
      </w:r>
    </w:p>
    <w:p w14:paraId="4A112B04"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B) immobili in proprietà superficiaria trasformazione in diritto proprietà + rimozione vincoli </w:t>
      </w:r>
    </w:p>
    <w:p w14:paraId="0FAC08C8"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1 </w:t>
      </w:r>
    </w:p>
    <w:p w14:paraId="55D98957"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Comune di </w:t>
      </w:r>
      <w:proofErr w:type="gramStart"/>
      <w:r w:rsidRPr="001B622A">
        <w:rPr>
          <w:sz w:val="19"/>
          <w:szCs w:val="19"/>
        </w:rPr>
        <w:t>Oliena ,</w:t>
      </w:r>
      <w:proofErr w:type="gramEnd"/>
      <w:r w:rsidRPr="001B622A">
        <w:rPr>
          <w:sz w:val="19"/>
          <w:szCs w:val="19"/>
        </w:rPr>
        <w:t xml:space="preserve"> come sopra rappresentato, quale proprietario delle aree indicate in premessa come detto gravate dal predetto diritto di superficie, con il consenso dei "Condomini" </w:t>
      </w:r>
    </w:p>
    <w:p w14:paraId="1576C0A6"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TRASFORMA </w:t>
      </w:r>
    </w:p>
    <w:p w14:paraId="07C96551" w14:textId="77777777" w:rsidR="0052209E" w:rsidRPr="001B622A" w:rsidRDefault="0052209E" w:rsidP="001B622A">
      <w:pPr>
        <w:pStyle w:val="Default"/>
        <w:widowControl w:val="0"/>
        <w:spacing w:line="360" w:lineRule="auto"/>
        <w:jc w:val="both"/>
        <w:rPr>
          <w:sz w:val="19"/>
          <w:szCs w:val="19"/>
        </w:rPr>
      </w:pPr>
      <w:r w:rsidRPr="001B622A">
        <w:rPr>
          <w:sz w:val="19"/>
          <w:szCs w:val="19"/>
        </w:rPr>
        <w:t>in piena proprietà il diritto di proprietà superficiaria a ciascuno di essi spettante sulle rispettive porzioni immobiliari e relative pertinenze, mediante la cessione a costoro, secondo le quote di comproprietà meglio precisate in premessa, la proprietà delle rispettive aree ove sorgono le unità immobiliari da lo</w:t>
      </w:r>
      <w:r w:rsidR="001E207E" w:rsidRPr="001B622A">
        <w:rPr>
          <w:sz w:val="19"/>
          <w:szCs w:val="19"/>
        </w:rPr>
        <w:t>ro possedute in proprietà super</w:t>
      </w:r>
      <w:r w:rsidRPr="001B622A">
        <w:rPr>
          <w:sz w:val="19"/>
          <w:szCs w:val="19"/>
        </w:rPr>
        <w:t xml:space="preserve">ficiaria. </w:t>
      </w:r>
    </w:p>
    <w:p w14:paraId="54409311"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A titolo di precisazione: </w:t>
      </w:r>
    </w:p>
    <w:p w14:paraId="4C56C752" w14:textId="77777777" w:rsidR="0052209E" w:rsidRPr="001B622A" w:rsidRDefault="001E207E" w:rsidP="001B622A">
      <w:pPr>
        <w:pStyle w:val="Default"/>
        <w:widowControl w:val="0"/>
        <w:numPr>
          <w:ilvl w:val="0"/>
          <w:numId w:val="1"/>
        </w:numPr>
        <w:spacing w:line="360" w:lineRule="auto"/>
        <w:ind w:left="284" w:hanging="284"/>
        <w:jc w:val="both"/>
        <w:rPr>
          <w:sz w:val="19"/>
          <w:szCs w:val="19"/>
        </w:rPr>
      </w:pPr>
      <w:r w:rsidRPr="001B622A">
        <w:rPr>
          <w:sz w:val="19"/>
          <w:szCs w:val="19"/>
        </w:rPr>
        <w:t>S</w:t>
      </w:r>
      <w:r w:rsidR="0052209E" w:rsidRPr="001B622A">
        <w:rPr>
          <w:sz w:val="19"/>
          <w:szCs w:val="19"/>
        </w:rPr>
        <w:t xml:space="preserve">i indicano qui di seguito le particelle delle aree a ciascuno dei Condomini oggi costituiti trasferite secondo i proporzionali diritti indicati in premessa, fatta avvertenza che qualora non vengano di seguito indicati i confini delle aree in cessione dovranno intendersi richiamati i confini già indicati in premessa; </w:t>
      </w:r>
    </w:p>
    <w:p w14:paraId="38296DF4" w14:textId="77777777" w:rsidR="0052209E" w:rsidRPr="001B622A" w:rsidRDefault="001E207E" w:rsidP="001B622A">
      <w:pPr>
        <w:pStyle w:val="Default"/>
        <w:widowControl w:val="0"/>
        <w:numPr>
          <w:ilvl w:val="0"/>
          <w:numId w:val="1"/>
        </w:numPr>
        <w:spacing w:line="360" w:lineRule="auto"/>
        <w:ind w:left="284" w:hanging="284"/>
        <w:jc w:val="both"/>
        <w:rPr>
          <w:sz w:val="19"/>
          <w:szCs w:val="19"/>
        </w:rPr>
      </w:pPr>
      <w:r w:rsidRPr="001B622A">
        <w:rPr>
          <w:sz w:val="19"/>
          <w:szCs w:val="19"/>
        </w:rPr>
        <w:t>S</w:t>
      </w:r>
      <w:r w:rsidR="0052209E" w:rsidRPr="001B622A">
        <w:rPr>
          <w:sz w:val="19"/>
          <w:szCs w:val="19"/>
        </w:rPr>
        <w:t>i precisa che le aree sottostanti i fabbricati condominiali devo intendersi cedute</w:t>
      </w:r>
      <w:r w:rsidRPr="001B622A">
        <w:rPr>
          <w:sz w:val="19"/>
          <w:szCs w:val="19"/>
        </w:rPr>
        <w:t xml:space="preserve"> </w:t>
      </w:r>
      <w:r w:rsidR="0052209E" w:rsidRPr="001B622A">
        <w:rPr>
          <w:sz w:val="19"/>
          <w:szCs w:val="19"/>
        </w:rPr>
        <w:t xml:space="preserve">secondo le quote millesimali indicate in premessa mentre le aree sottostanti le villette eventuale devono intendersi vendute per l'intero. </w:t>
      </w:r>
    </w:p>
    <w:p w14:paraId="286C0953"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Ne deriva che: </w:t>
      </w:r>
    </w:p>
    <w:p w14:paraId="53AE8D4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A) I signori COMPARENTI ACQUISTANO </w:t>
      </w:r>
    </w:p>
    <w:p w14:paraId="6A6E5AEB"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proporzionale diritto di proprietà delle AREE site nel Comune di Oliena e distinte nel Catasto Terreni del medesimo Comune come segue: </w:t>
      </w:r>
    </w:p>
    <w:p w14:paraId="26A2D4D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DATI CATASTALI </w:t>
      </w:r>
    </w:p>
    <w:p w14:paraId="4FCB41E6"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B) ............ </w:t>
      </w:r>
    </w:p>
    <w:p w14:paraId="43ABE494"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2 </w:t>
      </w:r>
    </w:p>
    <w:p w14:paraId="346CDB4E"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corrispettivo per la cessione della succitata porzione immobiliare viene quindi evidenziato nella somma complessiva di euro IMPORTO così determinato: </w:t>
      </w:r>
    </w:p>
    <w:p w14:paraId="4F261B7F"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Per la trasformazione del diritto di superficie, € …………</w:t>
      </w:r>
      <w:proofErr w:type="gramStart"/>
      <w:r w:rsidRPr="001B622A">
        <w:rPr>
          <w:sz w:val="19"/>
          <w:szCs w:val="19"/>
        </w:rPr>
        <w:t>…….</w:t>
      </w:r>
      <w:proofErr w:type="gramEnd"/>
      <w:r w:rsidRPr="001B622A">
        <w:rPr>
          <w:sz w:val="19"/>
          <w:szCs w:val="19"/>
        </w:rPr>
        <w:t xml:space="preserve">; </w:t>
      </w:r>
    </w:p>
    <w:p w14:paraId="03F9C104" w14:textId="77777777" w:rsidR="0052209E" w:rsidRPr="001B622A" w:rsidRDefault="0052209E" w:rsidP="001B622A">
      <w:pPr>
        <w:pStyle w:val="Default"/>
        <w:widowControl w:val="0"/>
        <w:numPr>
          <w:ilvl w:val="0"/>
          <w:numId w:val="1"/>
        </w:numPr>
        <w:spacing w:line="360" w:lineRule="auto"/>
        <w:ind w:left="284" w:hanging="284"/>
        <w:jc w:val="both"/>
        <w:rPr>
          <w:sz w:val="19"/>
          <w:szCs w:val="19"/>
        </w:rPr>
      </w:pPr>
      <w:r w:rsidRPr="001B622A">
        <w:rPr>
          <w:sz w:val="19"/>
          <w:szCs w:val="19"/>
        </w:rPr>
        <w:t xml:space="preserve">Per la rimozione dei vincoli € …………………. </w:t>
      </w:r>
    </w:p>
    <w:p w14:paraId="1F6E5CD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in conformità a quanto deliberato dalla Giunta Comunale con atto n. NUMERO del DATA. </w:t>
      </w:r>
    </w:p>
    <w:p w14:paraId="67EB97C3"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Il Comune di Oliena, come sopra rappresentato, dichiara di aver ricevuto la somma sopra citata con le modalità indicate in calce al presente atto dalla parte acquirente e pertanto rilascia definitiva quietanza liberatoria. </w:t>
      </w:r>
    </w:p>
    <w:p w14:paraId="542A0BE0"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3 </w:t>
      </w:r>
    </w:p>
    <w:p w14:paraId="6C1669C3"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In conformità a quanto disposto dalla vigente normativa in materia di edilizia </w:t>
      </w:r>
      <w:proofErr w:type="spellStart"/>
      <w:r w:rsidRPr="001B622A">
        <w:rPr>
          <w:sz w:val="19"/>
          <w:szCs w:val="19"/>
        </w:rPr>
        <w:t>ed</w:t>
      </w:r>
      <w:proofErr w:type="spellEnd"/>
      <w:r w:rsidRPr="001B622A">
        <w:rPr>
          <w:sz w:val="19"/>
          <w:szCs w:val="19"/>
        </w:rPr>
        <w:t xml:space="preserve"> urbanistica, la parte cedente </w:t>
      </w:r>
      <w:r w:rsidRPr="001B622A">
        <w:rPr>
          <w:sz w:val="19"/>
          <w:szCs w:val="19"/>
        </w:rPr>
        <w:lastRenderedPageBreak/>
        <w:t xml:space="preserve">dichiara che non sono intervenute modificazioni negli strumenti urbanistici del Comune di Oliena successivamente alla data di rilascio del Certificato di Destinazione Urbanistica che si allega al presente atto sotto la lettera "LETTERA". </w:t>
      </w:r>
    </w:p>
    <w:p w14:paraId="32E4526E"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4 </w:t>
      </w:r>
    </w:p>
    <w:p w14:paraId="7C3B11B6"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La parte cedente dichiara e garantisce che il bene ceduto è di sua esclusiva proprietà e disponibilità, che ad essa è pervenuto con i sopra citati atti. </w:t>
      </w:r>
    </w:p>
    <w:p w14:paraId="01236576"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Le parti si danno reciprocamente atto che le quote determinate nel presente atto a cura della parte cedente sono utilizzate al solo fine di ripartire l'onere per l'acquisto della proprietà dell'area, in base al comma 48 dell'art. 31 della Legge 448/98 e non incidono su quanto stabilito con i precedenti atti d'acquisto delle unità immobiliari. </w:t>
      </w:r>
    </w:p>
    <w:p w14:paraId="45F81A89"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5 </w:t>
      </w:r>
    </w:p>
    <w:p w14:paraId="5A1EDC3A"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Dalla data di stipulazione del presente atto per gli odierni costituiti decadono tutte le limitazioni ed i vincoli stabiliti nella convenzione originaria di cui all'atto CONVENZIONE in premessa citato  e pertanto le porzioni immobiliari il cui titolo è stato mutato in piena proprietà dalla precedente proprietà superficiaria potranno essere alienate a qualsiasi titolo e concesse in locazione od affitto a chiunque, non ricorrendo più l'obbligo di possedere alcun requisito di idoneità per acquirenti o conduttori, salvo diverse disposizioni previste per l'ottenimento di contributi agevolati in qualsiasi forma concessi e fatto salvo quanto previsto nel successivo articolo. </w:t>
      </w:r>
    </w:p>
    <w:p w14:paraId="6CF375EF"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Decadono, pertanto, i limiti di negoziabilità di cui alla convenzione sopra citata relativi alla determinazione del prezzo di vendita e del canone di locazione. </w:t>
      </w:r>
    </w:p>
    <w:p w14:paraId="53003BFF"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Le parti danno altresì atto che null'altro sarà dovuto al Comune di Oliena in occasione di futuri trasferimenti dell'immobile e che nessuna comunicazione dovrà essere fatta al Comune prima o dopo la vendita o la locazione. </w:t>
      </w:r>
    </w:p>
    <w:p w14:paraId="4B0A8E50"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Articolo 6</w:t>
      </w:r>
    </w:p>
    <w:p w14:paraId="6F02636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La presente convenzione viene stipulata anche ai sensi dell’art. 18 del D.P.R. 380/2001 e pertanto per la durata di anni TRENTA, a partire dalla stipula della prima convenzione con la quale il Comune ha concesso il diritto di superficie alla Cooperativa (DENOMINAZIONE) (ex art. 18 primo comma lettera d del D.P.R. 380/2001), la parte acquirente dovrà mantenere le caratteristiche tipologiche e costruttive dell’immobile così come realizzato in virtù dell’originaria convenzione (ex art. 18 primo comma lettera a del D.P.R. 380/2001. </w:t>
      </w:r>
    </w:p>
    <w:p w14:paraId="49AB9C0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 vincoli relativi alla determinazione del prezzo di cessione (ex art. 18 primo comma lettera b del D.P.R. 380/2001) e del canone di locazione (ex art. 18 primo comma lettera c del D.P.R. 380/2001) si intendono rimossi come previsto nel precedente articolo. </w:t>
      </w:r>
    </w:p>
    <w:p w14:paraId="578D1134" w14:textId="77777777" w:rsidR="0052209E" w:rsidRPr="001B622A" w:rsidRDefault="0052209E" w:rsidP="001B622A">
      <w:pPr>
        <w:pStyle w:val="Default"/>
        <w:widowControl w:val="0"/>
        <w:spacing w:line="360" w:lineRule="auto"/>
        <w:jc w:val="both"/>
        <w:rPr>
          <w:sz w:val="19"/>
          <w:szCs w:val="19"/>
        </w:rPr>
      </w:pPr>
      <w:r w:rsidRPr="001B622A">
        <w:rPr>
          <w:b/>
          <w:bCs/>
          <w:sz w:val="19"/>
          <w:szCs w:val="19"/>
        </w:rPr>
        <w:t xml:space="preserve">in tutti i casi </w:t>
      </w:r>
    </w:p>
    <w:p w14:paraId="59D9EA3B"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1</w:t>
      </w:r>
    </w:p>
    <w:p w14:paraId="17FBBA5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Tutti gli effetti del presente atto decorrono da oggi e ciò per tutti i conseguenti effetti utili ed onerosi. </w:t>
      </w:r>
    </w:p>
    <w:p w14:paraId="2F2789F2"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Le parti autorizzano la trascrizione del presente atto presso l'Agenzia del Territorio con esonero del Dirigente da ogni responsabilità. </w:t>
      </w:r>
    </w:p>
    <w:p w14:paraId="1AE3DE8F"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2</w:t>
      </w:r>
    </w:p>
    <w:p w14:paraId="32DDDF07"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Agli effetti tributari si evidenzia che ai sensi dell'art. 3 comma 81 della Legge n. 549/1995, integrato dall'art. 3 </w:t>
      </w:r>
      <w:r w:rsidRPr="001B622A">
        <w:rPr>
          <w:sz w:val="19"/>
          <w:szCs w:val="19"/>
        </w:rPr>
        <w:lastRenderedPageBreak/>
        <w:t xml:space="preserve">comma 60 della Legge n. 662/1996, il presente atto comporta registrazione a tassa fissa, non costituisce per il Comune agli effetti dell'IVA operazione svolta nell'esercizio di attività commerciale ed è esente da imposta di bollo, ipotecaria e catastale (art. 32 del D.P.R. n. 601/1973). </w:t>
      </w:r>
    </w:p>
    <w:p w14:paraId="04C1E989"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3</w:t>
      </w:r>
    </w:p>
    <w:p w14:paraId="1E28E604"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Ai sensi e per gli effetti del D.P.R. 28 dicembre 2000 n. 445, in conformità a quanto disposto dal D.L. 4 luglio 2006 n. 223 convertito con modificazioni nella legge 4 agosto 2006 n. 248, i comparenti dichiarano: </w:t>
      </w:r>
    </w:p>
    <w:p w14:paraId="220CF89A" w14:textId="77777777" w:rsidR="0052209E" w:rsidRPr="001B622A" w:rsidRDefault="001E207E" w:rsidP="001B622A">
      <w:pPr>
        <w:pStyle w:val="Default"/>
        <w:widowControl w:val="0"/>
        <w:numPr>
          <w:ilvl w:val="0"/>
          <w:numId w:val="1"/>
        </w:numPr>
        <w:spacing w:line="360" w:lineRule="auto"/>
        <w:ind w:left="284" w:hanging="284"/>
        <w:jc w:val="both"/>
        <w:rPr>
          <w:sz w:val="19"/>
          <w:szCs w:val="19"/>
        </w:rPr>
      </w:pPr>
      <w:r w:rsidRPr="001B622A">
        <w:rPr>
          <w:sz w:val="19"/>
          <w:szCs w:val="19"/>
        </w:rPr>
        <w:t>C</w:t>
      </w:r>
      <w:r w:rsidR="0052209E" w:rsidRPr="001B622A">
        <w:rPr>
          <w:sz w:val="19"/>
          <w:szCs w:val="19"/>
        </w:rPr>
        <w:t xml:space="preserve">he il corrispettivo del presente atto è stato versato con le seguenti modalità: </w:t>
      </w:r>
    </w:p>
    <w:p w14:paraId="66A9FAEB" w14:textId="77777777" w:rsidR="0052209E" w:rsidRPr="001B622A" w:rsidRDefault="0052209E" w:rsidP="001B622A">
      <w:pPr>
        <w:pStyle w:val="Default"/>
        <w:widowControl w:val="0"/>
        <w:numPr>
          <w:ilvl w:val="1"/>
          <w:numId w:val="5"/>
        </w:numPr>
        <w:spacing w:line="360" w:lineRule="auto"/>
        <w:ind w:left="567" w:hanging="283"/>
        <w:jc w:val="both"/>
        <w:rPr>
          <w:sz w:val="19"/>
          <w:szCs w:val="19"/>
        </w:rPr>
      </w:pPr>
      <w:r w:rsidRPr="001B622A">
        <w:rPr>
          <w:sz w:val="19"/>
          <w:szCs w:val="19"/>
        </w:rPr>
        <w:t xml:space="preserve">euro IMPORTO mediante assegno bancario non trasferibile n. N., tratto sulla BANCA in data </w:t>
      </w:r>
      <w:proofErr w:type="spellStart"/>
      <w:proofErr w:type="gramStart"/>
      <w:r w:rsidRPr="001B622A">
        <w:rPr>
          <w:sz w:val="19"/>
          <w:szCs w:val="19"/>
        </w:rPr>
        <w:t>DATA</w:t>
      </w:r>
      <w:proofErr w:type="spellEnd"/>
      <w:r w:rsidRPr="001B622A">
        <w:rPr>
          <w:sz w:val="19"/>
          <w:szCs w:val="19"/>
        </w:rPr>
        <w:t xml:space="preserve"> ;</w:t>
      </w:r>
      <w:proofErr w:type="gramEnd"/>
      <w:r w:rsidRPr="001B622A">
        <w:rPr>
          <w:sz w:val="19"/>
          <w:szCs w:val="19"/>
        </w:rPr>
        <w:t xml:space="preserve"> </w:t>
      </w:r>
    </w:p>
    <w:p w14:paraId="220BF472" w14:textId="77777777" w:rsidR="0052209E" w:rsidRPr="001B622A" w:rsidRDefault="0052209E" w:rsidP="001B622A">
      <w:pPr>
        <w:pStyle w:val="Default"/>
        <w:widowControl w:val="0"/>
        <w:numPr>
          <w:ilvl w:val="1"/>
          <w:numId w:val="5"/>
        </w:numPr>
        <w:spacing w:line="360" w:lineRule="auto"/>
        <w:ind w:left="567" w:hanging="283"/>
        <w:jc w:val="both"/>
        <w:rPr>
          <w:sz w:val="19"/>
          <w:szCs w:val="19"/>
        </w:rPr>
      </w:pPr>
      <w:r w:rsidRPr="001B622A">
        <w:rPr>
          <w:sz w:val="19"/>
          <w:szCs w:val="19"/>
        </w:rPr>
        <w:t xml:space="preserve">euro IMPORTO mediante assegno circolare non trasferibile n. N., emesso dalla BANCA in data </w:t>
      </w:r>
      <w:proofErr w:type="spellStart"/>
      <w:proofErr w:type="gramStart"/>
      <w:r w:rsidRPr="001B622A">
        <w:rPr>
          <w:sz w:val="19"/>
          <w:szCs w:val="19"/>
        </w:rPr>
        <w:t>DATA</w:t>
      </w:r>
      <w:proofErr w:type="spellEnd"/>
      <w:r w:rsidRPr="001B622A">
        <w:rPr>
          <w:sz w:val="19"/>
          <w:szCs w:val="19"/>
        </w:rPr>
        <w:t xml:space="preserve"> ;</w:t>
      </w:r>
      <w:proofErr w:type="gramEnd"/>
      <w:r w:rsidRPr="001B622A">
        <w:rPr>
          <w:sz w:val="19"/>
          <w:szCs w:val="19"/>
        </w:rPr>
        <w:t xml:space="preserve"> </w:t>
      </w:r>
    </w:p>
    <w:p w14:paraId="3FAD828B" w14:textId="77777777" w:rsidR="0052209E" w:rsidRPr="001B622A" w:rsidRDefault="0052209E" w:rsidP="001B622A">
      <w:pPr>
        <w:pStyle w:val="Default"/>
        <w:widowControl w:val="0"/>
        <w:numPr>
          <w:ilvl w:val="1"/>
          <w:numId w:val="5"/>
        </w:numPr>
        <w:spacing w:line="360" w:lineRule="auto"/>
        <w:ind w:left="567" w:hanging="283"/>
        <w:jc w:val="both"/>
        <w:rPr>
          <w:sz w:val="19"/>
          <w:szCs w:val="19"/>
        </w:rPr>
      </w:pPr>
      <w:r w:rsidRPr="001B622A">
        <w:rPr>
          <w:sz w:val="19"/>
          <w:szCs w:val="19"/>
        </w:rPr>
        <w:t xml:space="preserve">euro IMPORTO mediante bonifico bancario in data </w:t>
      </w:r>
      <w:proofErr w:type="spellStart"/>
      <w:r w:rsidRPr="001B622A">
        <w:rPr>
          <w:sz w:val="19"/>
          <w:szCs w:val="19"/>
        </w:rPr>
        <w:t>DATA</w:t>
      </w:r>
      <w:proofErr w:type="spellEnd"/>
      <w:r w:rsidRPr="001B622A">
        <w:rPr>
          <w:sz w:val="19"/>
          <w:szCs w:val="19"/>
        </w:rPr>
        <w:t xml:space="preserve"> CRO n. N., eseguito dalla BANCA sulla BANCA; </w:t>
      </w:r>
    </w:p>
    <w:p w14:paraId="7E75F31F"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4</w:t>
      </w:r>
    </w:p>
    <w:p w14:paraId="0DFCEA4B"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Le parti rinunciano ad ogni diritto di ipoteca legale e pertanto dispensano il Signor Conservatore dei Registri Immobiliari da iscrizioni d'ufficio. </w:t>
      </w:r>
    </w:p>
    <w:p w14:paraId="3AB506CE"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5</w:t>
      </w:r>
    </w:p>
    <w:p w14:paraId="4DD2D238"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Le spese del presente atto e delle conseguenti formalità sono a carico della parte acquirente. </w:t>
      </w:r>
    </w:p>
    <w:p w14:paraId="2BD78FD4" w14:textId="77777777" w:rsidR="0052209E" w:rsidRPr="001B622A" w:rsidRDefault="0052209E" w:rsidP="001B622A">
      <w:pPr>
        <w:pStyle w:val="Default"/>
        <w:widowControl w:val="0"/>
        <w:spacing w:line="360" w:lineRule="auto"/>
        <w:jc w:val="center"/>
        <w:rPr>
          <w:b/>
          <w:sz w:val="19"/>
          <w:szCs w:val="19"/>
        </w:rPr>
      </w:pPr>
      <w:r w:rsidRPr="001B622A">
        <w:rPr>
          <w:b/>
          <w:sz w:val="19"/>
          <w:szCs w:val="19"/>
        </w:rPr>
        <w:t xml:space="preserve">Articolo </w:t>
      </w:r>
      <w:r w:rsidR="001E207E" w:rsidRPr="001B622A">
        <w:rPr>
          <w:b/>
          <w:sz w:val="19"/>
          <w:szCs w:val="19"/>
        </w:rPr>
        <w:t>6</w:t>
      </w:r>
    </w:p>
    <w:p w14:paraId="07B5778F" w14:textId="77777777" w:rsidR="0052209E" w:rsidRPr="001B622A" w:rsidRDefault="0052209E" w:rsidP="001B622A">
      <w:pPr>
        <w:pStyle w:val="Default"/>
        <w:widowControl w:val="0"/>
        <w:spacing w:line="360" w:lineRule="auto"/>
        <w:jc w:val="both"/>
        <w:rPr>
          <w:sz w:val="19"/>
          <w:szCs w:val="19"/>
        </w:rPr>
      </w:pPr>
      <w:r w:rsidRPr="001B622A">
        <w:rPr>
          <w:sz w:val="19"/>
          <w:szCs w:val="19"/>
        </w:rPr>
        <w:t xml:space="preserve">I comparenti hanno reso in mia presenza le dichiarazioni di cui al D.P.R. 28 dicembre </w:t>
      </w:r>
    </w:p>
    <w:p w14:paraId="57B85D9F" w14:textId="77777777" w:rsidR="0052209E" w:rsidRPr="001B622A" w:rsidRDefault="0052209E" w:rsidP="001B622A">
      <w:pPr>
        <w:pStyle w:val="Default"/>
        <w:widowControl w:val="0"/>
        <w:spacing w:line="360" w:lineRule="auto"/>
        <w:jc w:val="both"/>
        <w:rPr>
          <w:sz w:val="19"/>
          <w:szCs w:val="19"/>
        </w:rPr>
      </w:pPr>
      <w:r w:rsidRPr="001B622A">
        <w:rPr>
          <w:sz w:val="19"/>
          <w:szCs w:val="19"/>
        </w:rPr>
        <w:t>2000 n. 445 contenute nell'atto che precede, come ivi specificato, da me notaio richiamati a norma degli articoli 3 e 76 del D.P.R. med</w:t>
      </w:r>
      <w:r w:rsidR="001E207E" w:rsidRPr="001B622A">
        <w:rPr>
          <w:sz w:val="19"/>
          <w:szCs w:val="19"/>
        </w:rPr>
        <w:t>esimo sulla responsabilità pena</w:t>
      </w:r>
      <w:r w:rsidRPr="001B622A">
        <w:rPr>
          <w:sz w:val="19"/>
          <w:szCs w:val="19"/>
        </w:rPr>
        <w:t xml:space="preserve">le cui possono andare incontro in caso di dichiarazioni false o mendaci. </w:t>
      </w:r>
    </w:p>
    <w:sectPr w:rsidR="0052209E" w:rsidRPr="001B622A" w:rsidSect="004470BD">
      <w:headerReference w:type="even" r:id="rId7"/>
      <w:headerReference w:type="default" r:id="rId8"/>
      <w:footerReference w:type="even" r:id="rId9"/>
      <w:footerReference w:type="default" r:id="rId10"/>
      <w:headerReference w:type="first" r:id="rId11"/>
      <w:footerReference w:type="first" r:id="rId12"/>
      <w:pgSz w:w="11906" w:h="16838" w:code="9"/>
      <w:pgMar w:top="851" w:right="1134" w:bottom="851" w:left="1134" w:header="964" w:footer="72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DC045" w14:textId="77777777" w:rsidR="00D03BE5" w:rsidRDefault="00D03BE5" w:rsidP="00F05DB4">
      <w:pPr>
        <w:spacing w:after="0" w:line="240" w:lineRule="auto"/>
      </w:pPr>
      <w:r>
        <w:separator/>
      </w:r>
    </w:p>
  </w:endnote>
  <w:endnote w:type="continuationSeparator" w:id="0">
    <w:p w14:paraId="37452C8D" w14:textId="77777777" w:rsidR="00D03BE5" w:rsidRDefault="00D03BE5" w:rsidP="00F05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7BC01" w14:textId="77777777" w:rsidR="00010308" w:rsidRDefault="0001030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C9E63" w14:textId="77777777" w:rsidR="00010308" w:rsidRDefault="0001030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E3EB0" w14:textId="77777777" w:rsidR="00010308" w:rsidRDefault="0001030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3EB53" w14:textId="77777777" w:rsidR="00D03BE5" w:rsidRDefault="00D03BE5" w:rsidP="00F05DB4">
      <w:pPr>
        <w:spacing w:after="0" w:line="240" w:lineRule="auto"/>
      </w:pPr>
      <w:r>
        <w:separator/>
      </w:r>
    </w:p>
  </w:footnote>
  <w:footnote w:type="continuationSeparator" w:id="0">
    <w:p w14:paraId="41ADDEC5" w14:textId="77777777" w:rsidR="00D03BE5" w:rsidRDefault="00D03BE5" w:rsidP="00F05D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6907C" w14:textId="77777777" w:rsidR="00010308" w:rsidRDefault="0001030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59753" w14:textId="300FCA4F" w:rsidR="00BF3189" w:rsidRDefault="00BF3189" w:rsidP="00BF3189">
    <w:pPr>
      <w:pStyle w:val="Intestazione"/>
      <w:jc w:val="right"/>
      <w:rPr>
        <w:rFonts w:ascii="Arial" w:hAnsi="Arial" w:cs="Arial"/>
        <w:b/>
        <w:bCs/>
        <w:i/>
        <w:sz w:val="16"/>
        <w:szCs w:val="16"/>
      </w:rPr>
    </w:pPr>
    <w:r w:rsidRPr="00967352">
      <w:rPr>
        <w:rFonts w:ascii="Arial" w:hAnsi="Arial" w:cs="Arial"/>
        <w:b/>
        <w:bCs/>
        <w:i/>
        <w:sz w:val="16"/>
        <w:szCs w:val="16"/>
      </w:rPr>
      <w:t xml:space="preserve">Allegato </w:t>
    </w:r>
    <w:r>
      <w:rPr>
        <w:rFonts w:ascii="Arial" w:hAnsi="Arial" w:cs="Arial"/>
        <w:b/>
        <w:bCs/>
        <w:i/>
        <w:sz w:val="16"/>
        <w:szCs w:val="16"/>
      </w:rPr>
      <w:t>E</w:t>
    </w:r>
    <w:r w:rsidRPr="00967352">
      <w:rPr>
        <w:rFonts w:ascii="Arial" w:hAnsi="Arial" w:cs="Arial"/>
        <w:b/>
        <w:bCs/>
        <w:i/>
        <w:sz w:val="16"/>
        <w:szCs w:val="16"/>
      </w:rPr>
      <w:t xml:space="preserve">  – Determinazione n° </w:t>
    </w:r>
    <w:r w:rsidR="00010308">
      <w:rPr>
        <w:rFonts w:ascii="Arial" w:hAnsi="Arial" w:cs="Arial"/>
        <w:b/>
        <w:bCs/>
        <w:i/>
        <w:sz w:val="16"/>
        <w:szCs w:val="16"/>
      </w:rPr>
      <w:t>1034</w:t>
    </w:r>
    <w:r w:rsidRPr="00967352">
      <w:rPr>
        <w:rFonts w:ascii="Arial" w:hAnsi="Arial" w:cs="Arial"/>
        <w:b/>
        <w:bCs/>
        <w:i/>
        <w:sz w:val="16"/>
        <w:szCs w:val="16"/>
      </w:rPr>
      <w:t xml:space="preserve"> del </w:t>
    </w:r>
    <w:r w:rsidR="00010308">
      <w:rPr>
        <w:rFonts w:ascii="Arial" w:hAnsi="Arial" w:cs="Arial"/>
        <w:b/>
        <w:bCs/>
        <w:i/>
        <w:sz w:val="16"/>
        <w:szCs w:val="16"/>
      </w:rPr>
      <w:t>15.12.2023</w:t>
    </w:r>
  </w:p>
  <w:p w14:paraId="1C34033B" w14:textId="7BB38007" w:rsidR="00BF3189" w:rsidRPr="00F960A3" w:rsidRDefault="00BF3189" w:rsidP="00BF3189">
    <w:pPr>
      <w:ind w:right="-2"/>
      <w:jc w:val="center"/>
      <w:outlineLvl w:val="0"/>
      <w:rPr>
        <w:rFonts w:ascii="Arial" w:hAnsi="Arial" w:cs="Arial"/>
        <w:b/>
        <w:spacing w:val="180"/>
      </w:rPr>
    </w:pPr>
    <w:bookmarkStart w:id="0" w:name="_Hlk153521640"/>
    <w:r w:rsidRPr="00F960A3">
      <w:rPr>
        <w:rFonts w:ascii="Arial" w:hAnsi="Arial" w:cs="Arial"/>
        <w:b/>
        <w:noProof/>
        <w:spacing w:val="180"/>
        <w:sz w:val="48"/>
        <w:szCs w:val="48"/>
      </w:rPr>
      <w:drawing>
        <wp:inline distT="0" distB="0" distL="0" distR="0" wp14:anchorId="3A4F4C0B" wp14:editId="00D80E91">
          <wp:extent cx="441960" cy="582930"/>
          <wp:effectExtent l="0" t="0" r="0" b="0"/>
          <wp:docPr id="53481156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1960" cy="582930"/>
                  </a:xfrm>
                  <a:prstGeom prst="rect">
                    <a:avLst/>
                  </a:prstGeom>
                  <a:noFill/>
                  <a:ln>
                    <a:noFill/>
                  </a:ln>
                </pic:spPr>
              </pic:pic>
            </a:graphicData>
          </a:graphic>
        </wp:inline>
      </w:drawing>
    </w:r>
    <w:r>
      <w:rPr>
        <w:rFonts w:ascii="Arial" w:hAnsi="Arial" w:cs="Arial"/>
        <w:b/>
        <w:spacing w:val="180"/>
        <w:sz w:val="48"/>
        <w:szCs w:val="48"/>
      </w:rPr>
      <w:t xml:space="preserve"> </w:t>
    </w:r>
    <w:r w:rsidRPr="00545D18">
      <w:rPr>
        <w:rFonts w:ascii="Arial" w:hAnsi="Arial" w:cs="Arial"/>
        <w:b/>
        <w:spacing w:val="180"/>
        <w:sz w:val="48"/>
        <w:szCs w:val="48"/>
      </w:rPr>
      <w:t>COMUNE DI OLIENA</w:t>
    </w:r>
    <w:r w:rsidRPr="00F960A3">
      <w:rPr>
        <w:rFonts w:ascii="Arial" w:hAnsi="Arial" w:cs="Arial"/>
        <w:b/>
        <w:noProof/>
        <w:spacing w:val="180"/>
        <w:sz w:val="48"/>
        <w:szCs w:val="48"/>
      </w:rPr>
      <w:drawing>
        <wp:inline distT="0" distB="0" distL="0" distR="0" wp14:anchorId="0F251219" wp14:editId="6B3EBCA1">
          <wp:extent cx="542925" cy="602615"/>
          <wp:effectExtent l="0" t="0" r="0" b="0"/>
          <wp:docPr id="460211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2925" cy="602615"/>
                  </a:xfrm>
                  <a:prstGeom prst="rect">
                    <a:avLst/>
                  </a:prstGeom>
                  <a:noFill/>
                  <a:ln>
                    <a:noFill/>
                  </a:ln>
                </pic:spPr>
              </pic:pic>
            </a:graphicData>
          </a:graphic>
        </wp:inline>
      </w:drawing>
    </w:r>
  </w:p>
  <w:p w14:paraId="126CA01D" w14:textId="77777777" w:rsidR="00BF3189" w:rsidRPr="00BA2F48" w:rsidRDefault="00BF3189" w:rsidP="00BF3189">
    <w:pPr>
      <w:pStyle w:val="Titolo4"/>
      <w:numPr>
        <w:ilvl w:val="0"/>
        <w:numId w:val="0"/>
      </w:numPr>
      <w:ind w:right="-2"/>
      <w:rPr>
        <w:rFonts w:cs="Arial"/>
        <w:spacing w:val="42"/>
        <w:sz w:val="24"/>
        <w:szCs w:val="24"/>
      </w:rPr>
    </w:pPr>
    <w:r w:rsidRPr="00BA2F48">
      <w:rPr>
        <w:rFonts w:cs="Arial"/>
        <w:spacing w:val="42"/>
        <w:sz w:val="24"/>
        <w:szCs w:val="24"/>
      </w:rPr>
      <w:t>Provincia di Nuoro</w:t>
    </w:r>
  </w:p>
  <w:p w14:paraId="6C473C6B" w14:textId="77777777" w:rsidR="00BF3189" w:rsidRDefault="00BF3189" w:rsidP="00BF3189">
    <w:pPr>
      <w:spacing w:before="120"/>
      <w:jc w:val="center"/>
      <w:rPr>
        <w:rFonts w:ascii="Arial Black" w:hAnsi="Arial Black" w:cs="Arial"/>
        <w:b/>
        <w:smallCaps/>
        <w:spacing w:val="40"/>
        <w:sz w:val="28"/>
        <w:szCs w:val="28"/>
      </w:rPr>
    </w:pPr>
    <w:r w:rsidRPr="00BA2F48">
      <w:rPr>
        <w:rFonts w:ascii="Arial Black" w:hAnsi="Arial Black" w:cs="Arial"/>
        <w:b/>
        <w:smallCaps/>
        <w:spacing w:val="40"/>
        <w:sz w:val="28"/>
        <w:szCs w:val="28"/>
      </w:rPr>
      <w:t xml:space="preserve">Area </w:t>
    </w:r>
    <w:r>
      <w:rPr>
        <w:rFonts w:ascii="Arial Black" w:hAnsi="Arial Black" w:cs="Arial"/>
        <w:b/>
        <w:smallCaps/>
        <w:spacing w:val="40"/>
        <w:sz w:val="28"/>
        <w:szCs w:val="28"/>
      </w:rPr>
      <w:t>Tecnica</w:t>
    </w:r>
  </w:p>
  <w:bookmarkEnd w:id="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577D8" w14:textId="77777777" w:rsidR="00010308" w:rsidRDefault="0001030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C51E4"/>
    <w:multiLevelType w:val="hybridMultilevel"/>
    <w:tmpl w:val="7E8054B4"/>
    <w:lvl w:ilvl="0" w:tplc="BE60F398">
      <w:start w:val="1"/>
      <w:numFmt w:val="decimal"/>
      <w:lvlText w:val="%1)"/>
      <w:lvlJc w:val="left"/>
      <w:pPr>
        <w:ind w:left="720" w:hanging="360"/>
      </w:pPr>
      <w:rPr>
        <w:rFonts w:ascii="Arial" w:hAnsi="Arial" w:cs="Times New Roman" w:hint="default"/>
        <w:b w:val="0"/>
        <w:i w:val="0"/>
        <w:sz w:val="18"/>
        <w:szCs w:val="20"/>
      </w:rPr>
    </w:lvl>
    <w:lvl w:ilvl="1" w:tplc="18AA9D6A">
      <w:start w:val="50"/>
      <w:numFmt w:val="bullet"/>
      <w:lvlText w:val=""/>
      <w:lvlJc w:val="left"/>
      <w:pPr>
        <w:ind w:left="1440" w:hanging="360"/>
      </w:pPr>
      <w:rPr>
        <w:rFonts w:ascii="Symbol" w:eastAsiaTheme="minorHAnsi" w:hAnsi="Symbol" w:cs="Arial"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EAA280D"/>
    <w:multiLevelType w:val="multilevel"/>
    <w:tmpl w:val="04100023"/>
    <w:lvl w:ilvl="0">
      <w:start w:val="1"/>
      <w:numFmt w:val="upperRoman"/>
      <w:pStyle w:val="Titolo1"/>
      <w:lvlText w:val="Articolo %1."/>
      <w:lvlJc w:val="left"/>
      <w:pPr>
        <w:tabs>
          <w:tab w:val="num" w:pos="4320"/>
        </w:tabs>
        <w:ind w:left="0" w:firstLine="0"/>
      </w:pPr>
    </w:lvl>
    <w:lvl w:ilvl="1">
      <w:start w:val="1"/>
      <w:numFmt w:val="decimalZero"/>
      <w:pStyle w:val="Titolo2"/>
      <w:isLgl/>
      <w:lvlText w:val="Sezione %1.%2"/>
      <w:lvlJc w:val="left"/>
      <w:pPr>
        <w:tabs>
          <w:tab w:val="num" w:pos="4320"/>
        </w:tabs>
        <w:ind w:left="0" w:firstLine="0"/>
      </w:pPr>
    </w:lvl>
    <w:lvl w:ilvl="2">
      <w:start w:val="1"/>
      <w:numFmt w:val="lowerLetter"/>
      <w:pStyle w:val="Titolo3"/>
      <w:lvlText w:val="(%3)"/>
      <w:lvlJc w:val="left"/>
      <w:pPr>
        <w:tabs>
          <w:tab w:val="num" w:pos="1368"/>
        </w:tabs>
        <w:ind w:left="720" w:hanging="432"/>
      </w:pPr>
    </w:lvl>
    <w:lvl w:ilvl="3">
      <w:start w:val="1"/>
      <w:numFmt w:val="lowerRoman"/>
      <w:pStyle w:val="Titolo4"/>
      <w:lvlText w:val="(%4)"/>
      <w:lvlJc w:val="right"/>
      <w:pPr>
        <w:tabs>
          <w:tab w:val="num" w:pos="864"/>
        </w:tabs>
        <w:ind w:left="864" w:hanging="144"/>
      </w:pPr>
    </w:lvl>
    <w:lvl w:ilvl="4">
      <w:start w:val="1"/>
      <w:numFmt w:val="decimal"/>
      <w:pStyle w:val="Titolo5"/>
      <w:lvlText w:val="%5)"/>
      <w:lvlJc w:val="left"/>
      <w:pPr>
        <w:tabs>
          <w:tab w:val="num" w:pos="1656"/>
        </w:tabs>
        <w:ind w:left="1008" w:hanging="432"/>
      </w:pPr>
    </w:lvl>
    <w:lvl w:ilvl="5">
      <w:start w:val="1"/>
      <w:numFmt w:val="lowerLetter"/>
      <w:lvlText w:val="%6)"/>
      <w:lvlJc w:val="left"/>
      <w:pPr>
        <w:tabs>
          <w:tab w:val="num" w:pos="1800"/>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728"/>
        </w:tabs>
        <w:ind w:left="1440" w:hanging="432"/>
      </w:pPr>
    </w:lvl>
    <w:lvl w:ilvl="8">
      <w:start w:val="1"/>
      <w:numFmt w:val="lowerRoman"/>
      <w:lvlText w:val="%9."/>
      <w:lvlJc w:val="right"/>
      <w:pPr>
        <w:tabs>
          <w:tab w:val="num" w:pos="1584"/>
        </w:tabs>
        <w:ind w:left="1584" w:hanging="144"/>
      </w:pPr>
    </w:lvl>
  </w:abstractNum>
  <w:abstractNum w:abstractNumId="2" w15:restartNumberingAfterBreak="0">
    <w:nsid w:val="2C4A3EE4"/>
    <w:multiLevelType w:val="hybridMultilevel"/>
    <w:tmpl w:val="03F66E36"/>
    <w:lvl w:ilvl="0" w:tplc="A3CE9CA4">
      <w:start w:val="1"/>
      <w:numFmt w:val="bullet"/>
      <w:lvlText w:val=""/>
      <w:lvlJc w:val="left"/>
      <w:pPr>
        <w:ind w:left="720" w:hanging="360"/>
      </w:pPr>
      <w:rPr>
        <w:rFonts w:ascii="Symbol" w:hAnsi="Symbol" w:hint="default"/>
        <w:b w:val="0"/>
        <w:i w:val="0"/>
        <w:sz w:val="18"/>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57C63CB"/>
    <w:multiLevelType w:val="hybridMultilevel"/>
    <w:tmpl w:val="97C6EBCE"/>
    <w:lvl w:ilvl="0" w:tplc="807CB8B6">
      <w:start w:val="1"/>
      <w:numFmt w:val="lowerLetter"/>
      <w:lvlText w:val="%1)"/>
      <w:lvlJc w:val="left"/>
      <w:pPr>
        <w:ind w:left="720" w:hanging="36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B52274F"/>
    <w:multiLevelType w:val="hybridMultilevel"/>
    <w:tmpl w:val="7D8CEFB4"/>
    <w:lvl w:ilvl="0" w:tplc="BE60F398">
      <w:start w:val="1"/>
      <w:numFmt w:val="decimal"/>
      <w:lvlText w:val="%1)"/>
      <w:lvlJc w:val="left"/>
      <w:pPr>
        <w:ind w:left="720" w:hanging="360"/>
      </w:pPr>
      <w:rPr>
        <w:rFonts w:ascii="Arial" w:hAnsi="Arial" w:cs="Times New Roman" w:hint="default"/>
        <w:b w:val="0"/>
        <w:i w:val="0"/>
        <w:sz w:val="18"/>
        <w:szCs w:val="20"/>
      </w:rPr>
    </w:lvl>
    <w:lvl w:ilvl="1" w:tplc="A3CE9CA4">
      <w:start w:val="1"/>
      <w:numFmt w:val="bullet"/>
      <w:lvlText w:val=""/>
      <w:lvlJc w:val="left"/>
      <w:pPr>
        <w:ind w:left="1440" w:hanging="360"/>
      </w:pPr>
      <w:rPr>
        <w:rFonts w:ascii="Symbol" w:hAnsi="Symbol" w:hint="default"/>
        <w:b w:val="0"/>
        <w:i w:val="0"/>
        <w:sz w:val="18"/>
        <w:szCs w:val="20"/>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45B27C5"/>
    <w:multiLevelType w:val="hybridMultilevel"/>
    <w:tmpl w:val="A8FE855A"/>
    <w:lvl w:ilvl="0" w:tplc="A3CE9CA4">
      <w:start w:val="1"/>
      <w:numFmt w:val="bullet"/>
      <w:lvlText w:val=""/>
      <w:lvlJc w:val="left"/>
      <w:pPr>
        <w:ind w:left="720" w:hanging="360"/>
      </w:pPr>
      <w:rPr>
        <w:rFonts w:ascii="Symbol" w:hAnsi="Symbol" w:hint="default"/>
        <w:b w:val="0"/>
        <w:i w:val="0"/>
        <w:sz w:val="18"/>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848636240">
    <w:abstractNumId w:val="5"/>
  </w:num>
  <w:num w:numId="2" w16cid:durableId="1202011882">
    <w:abstractNumId w:val="2"/>
  </w:num>
  <w:num w:numId="3" w16cid:durableId="1063524086">
    <w:abstractNumId w:val="3"/>
  </w:num>
  <w:num w:numId="4" w16cid:durableId="887650538">
    <w:abstractNumId w:val="0"/>
  </w:num>
  <w:num w:numId="5" w16cid:durableId="1254975616">
    <w:abstractNumId w:val="4"/>
  </w:num>
  <w:num w:numId="6" w16cid:durableId="415786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283"/>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09E"/>
    <w:rsid w:val="00010308"/>
    <w:rsid w:val="000778C3"/>
    <w:rsid w:val="001A7BCD"/>
    <w:rsid w:val="001B622A"/>
    <w:rsid w:val="001E207E"/>
    <w:rsid w:val="00247911"/>
    <w:rsid w:val="004405D5"/>
    <w:rsid w:val="004470BD"/>
    <w:rsid w:val="0052209E"/>
    <w:rsid w:val="005B1BDA"/>
    <w:rsid w:val="00615688"/>
    <w:rsid w:val="00650F49"/>
    <w:rsid w:val="007E7F52"/>
    <w:rsid w:val="008A6758"/>
    <w:rsid w:val="00A40410"/>
    <w:rsid w:val="00B42C35"/>
    <w:rsid w:val="00B84329"/>
    <w:rsid w:val="00BF3189"/>
    <w:rsid w:val="00C702F0"/>
    <w:rsid w:val="00D03BE5"/>
    <w:rsid w:val="00D27581"/>
    <w:rsid w:val="00F05DB4"/>
    <w:rsid w:val="00F667A0"/>
    <w:rsid w:val="00FC24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14C9A"/>
  <w15:docId w15:val="{37F87A56-AB78-44C5-88F6-D262FF73C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667A0"/>
  </w:style>
  <w:style w:type="paragraph" w:styleId="Titolo1">
    <w:name w:val="heading 1"/>
    <w:basedOn w:val="Normale"/>
    <w:next w:val="Normale"/>
    <w:link w:val="Titolo1Carattere"/>
    <w:qFormat/>
    <w:rsid w:val="00BF3189"/>
    <w:pPr>
      <w:keepNext/>
      <w:numPr>
        <w:numId w:val="6"/>
      </w:numPr>
      <w:spacing w:after="0" w:line="240" w:lineRule="auto"/>
      <w:jc w:val="both"/>
      <w:outlineLvl w:val="0"/>
    </w:pPr>
    <w:rPr>
      <w:rFonts w:ascii="Times New Roman" w:eastAsia="Times New Roman" w:hAnsi="Times New Roman" w:cs="Times New Roman"/>
      <w:sz w:val="28"/>
      <w:szCs w:val="20"/>
      <w:lang w:eastAsia="it-IT"/>
    </w:rPr>
  </w:style>
  <w:style w:type="paragraph" w:styleId="Titolo2">
    <w:name w:val="heading 2"/>
    <w:basedOn w:val="Normale"/>
    <w:next w:val="Normale"/>
    <w:link w:val="Titolo2Carattere"/>
    <w:qFormat/>
    <w:rsid w:val="00BF3189"/>
    <w:pPr>
      <w:keepNext/>
      <w:numPr>
        <w:ilvl w:val="1"/>
        <w:numId w:val="6"/>
      </w:numPr>
      <w:spacing w:after="0" w:line="240" w:lineRule="auto"/>
      <w:jc w:val="center"/>
      <w:outlineLvl w:val="1"/>
    </w:pPr>
    <w:rPr>
      <w:rFonts w:ascii="Times New Roman" w:eastAsia="Times New Roman" w:hAnsi="Times New Roman" w:cs="Times New Roman"/>
      <w:sz w:val="28"/>
      <w:szCs w:val="20"/>
      <w:lang w:eastAsia="it-IT"/>
    </w:rPr>
  </w:style>
  <w:style w:type="paragraph" w:styleId="Titolo3">
    <w:name w:val="heading 3"/>
    <w:basedOn w:val="Normale"/>
    <w:next w:val="Normale"/>
    <w:link w:val="Titolo3Carattere"/>
    <w:qFormat/>
    <w:rsid w:val="00BF3189"/>
    <w:pPr>
      <w:keepNext/>
      <w:numPr>
        <w:ilvl w:val="2"/>
        <w:numId w:val="6"/>
      </w:numPr>
      <w:spacing w:after="0" w:line="240" w:lineRule="auto"/>
      <w:ind w:right="707"/>
      <w:jc w:val="right"/>
      <w:outlineLvl w:val="2"/>
    </w:pPr>
    <w:rPr>
      <w:rFonts w:ascii="Times New Roman" w:eastAsia="Times New Roman" w:hAnsi="Times New Roman" w:cs="Times New Roman"/>
      <w:sz w:val="28"/>
      <w:szCs w:val="20"/>
      <w:u w:val="single"/>
      <w:lang w:eastAsia="it-IT"/>
    </w:rPr>
  </w:style>
  <w:style w:type="paragraph" w:styleId="Titolo4">
    <w:name w:val="heading 4"/>
    <w:basedOn w:val="Normale"/>
    <w:next w:val="Normale"/>
    <w:link w:val="Titolo4Carattere"/>
    <w:qFormat/>
    <w:rsid w:val="00BF3189"/>
    <w:pPr>
      <w:keepNext/>
      <w:numPr>
        <w:ilvl w:val="3"/>
        <w:numId w:val="6"/>
      </w:numPr>
      <w:spacing w:after="0" w:line="240" w:lineRule="atLeast"/>
      <w:jc w:val="center"/>
      <w:outlineLvl w:val="3"/>
    </w:pPr>
    <w:rPr>
      <w:rFonts w:ascii="Arial" w:eastAsia="Times New Roman" w:hAnsi="Arial" w:cs="Times New Roman"/>
      <w:b/>
      <w:position w:val="36"/>
      <w:sz w:val="28"/>
      <w:szCs w:val="20"/>
      <w:lang w:eastAsia="it-IT"/>
    </w:rPr>
  </w:style>
  <w:style w:type="paragraph" w:styleId="Titolo5">
    <w:name w:val="heading 5"/>
    <w:basedOn w:val="Normale"/>
    <w:next w:val="Normale"/>
    <w:link w:val="Titolo5Carattere"/>
    <w:qFormat/>
    <w:rsid w:val="00BF3189"/>
    <w:pPr>
      <w:keepNext/>
      <w:numPr>
        <w:ilvl w:val="4"/>
        <w:numId w:val="6"/>
      </w:numPr>
      <w:spacing w:after="0" w:line="240" w:lineRule="auto"/>
      <w:ind w:right="707"/>
      <w:jc w:val="right"/>
      <w:outlineLvl w:val="4"/>
    </w:pPr>
    <w:rPr>
      <w:rFonts w:ascii="Times New Roman" w:eastAsia="Times New Roman" w:hAnsi="Times New Roman"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2209E"/>
    <w:pPr>
      <w:autoSpaceDE w:val="0"/>
      <w:autoSpaceDN w:val="0"/>
      <w:adjustRightInd w:val="0"/>
      <w:spacing w:after="0" w:line="240" w:lineRule="auto"/>
    </w:pPr>
    <w:rPr>
      <w:rFonts w:ascii="Arial" w:hAnsi="Arial" w:cs="Arial"/>
      <w:color w:val="000000"/>
      <w:sz w:val="24"/>
      <w:szCs w:val="24"/>
    </w:rPr>
  </w:style>
  <w:style w:type="paragraph" w:styleId="Intestazione">
    <w:name w:val="header"/>
    <w:basedOn w:val="Normale"/>
    <w:link w:val="IntestazioneCarattere"/>
    <w:uiPriority w:val="99"/>
    <w:unhideWhenUsed/>
    <w:rsid w:val="00F05DB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05DB4"/>
  </w:style>
  <w:style w:type="paragraph" w:styleId="Pidipagina">
    <w:name w:val="footer"/>
    <w:basedOn w:val="Normale"/>
    <w:link w:val="PidipaginaCarattere"/>
    <w:uiPriority w:val="99"/>
    <w:unhideWhenUsed/>
    <w:rsid w:val="00F05DB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05DB4"/>
  </w:style>
  <w:style w:type="paragraph" w:styleId="Testofumetto">
    <w:name w:val="Balloon Text"/>
    <w:basedOn w:val="Normale"/>
    <w:link w:val="TestofumettoCarattere"/>
    <w:uiPriority w:val="99"/>
    <w:semiHidden/>
    <w:unhideWhenUsed/>
    <w:rsid w:val="00F05DB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05DB4"/>
    <w:rPr>
      <w:rFonts w:ascii="Tahoma" w:hAnsi="Tahoma" w:cs="Tahoma"/>
      <w:sz w:val="16"/>
      <w:szCs w:val="16"/>
    </w:rPr>
  </w:style>
  <w:style w:type="character" w:customStyle="1" w:styleId="Titolo1Carattere">
    <w:name w:val="Titolo 1 Carattere"/>
    <w:basedOn w:val="Carpredefinitoparagrafo"/>
    <w:link w:val="Titolo1"/>
    <w:rsid w:val="00BF3189"/>
    <w:rPr>
      <w:rFonts w:ascii="Times New Roman" w:eastAsia="Times New Roman" w:hAnsi="Times New Roman" w:cs="Times New Roman"/>
      <w:sz w:val="28"/>
      <w:szCs w:val="20"/>
      <w:lang w:eastAsia="it-IT"/>
    </w:rPr>
  </w:style>
  <w:style w:type="character" w:customStyle="1" w:styleId="Titolo2Carattere">
    <w:name w:val="Titolo 2 Carattere"/>
    <w:basedOn w:val="Carpredefinitoparagrafo"/>
    <w:link w:val="Titolo2"/>
    <w:rsid w:val="00BF3189"/>
    <w:rPr>
      <w:rFonts w:ascii="Times New Roman" w:eastAsia="Times New Roman" w:hAnsi="Times New Roman" w:cs="Times New Roman"/>
      <w:sz w:val="28"/>
      <w:szCs w:val="20"/>
      <w:lang w:eastAsia="it-IT"/>
    </w:rPr>
  </w:style>
  <w:style w:type="character" w:customStyle="1" w:styleId="Titolo3Carattere">
    <w:name w:val="Titolo 3 Carattere"/>
    <w:basedOn w:val="Carpredefinitoparagrafo"/>
    <w:link w:val="Titolo3"/>
    <w:rsid w:val="00BF3189"/>
    <w:rPr>
      <w:rFonts w:ascii="Times New Roman" w:eastAsia="Times New Roman" w:hAnsi="Times New Roman" w:cs="Times New Roman"/>
      <w:sz w:val="28"/>
      <w:szCs w:val="20"/>
      <w:u w:val="single"/>
      <w:lang w:eastAsia="it-IT"/>
    </w:rPr>
  </w:style>
  <w:style w:type="character" w:customStyle="1" w:styleId="Titolo4Carattere">
    <w:name w:val="Titolo 4 Carattere"/>
    <w:basedOn w:val="Carpredefinitoparagrafo"/>
    <w:link w:val="Titolo4"/>
    <w:rsid w:val="00BF3189"/>
    <w:rPr>
      <w:rFonts w:ascii="Arial" w:eastAsia="Times New Roman" w:hAnsi="Arial" w:cs="Times New Roman"/>
      <w:b/>
      <w:position w:val="36"/>
      <w:sz w:val="28"/>
      <w:szCs w:val="20"/>
      <w:lang w:eastAsia="it-IT"/>
    </w:rPr>
  </w:style>
  <w:style w:type="character" w:customStyle="1" w:styleId="Titolo5Carattere">
    <w:name w:val="Titolo 5 Carattere"/>
    <w:basedOn w:val="Carpredefinitoparagrafo"/>
    <w:link w:val="Titolo5"/>
    <w:rsid w:val="00BF3189"/>
    <w:rPr>
      <w:rFonts w:ascii="Times New Roman" w:eastAsia="Times New Roman" w:hAnsi="Times New Roman"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3268</Words>
  <Characters>18629</Characters>
  <Application>Microsoft Office Word</Application>
  <DocSecurity>0</DocSecurity>
  <Lines>155</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Comune di Oliena</dc:creator>
  <cp:lastModifiedBy>utente</cp:lastModifiedBy>
  <cp:revision>2</cp:revision>
  <cp:lastPrinted>2013-06-05T11:42:00Z</cp:lastPrinted>
  <dcterms:created xsi:type="dcterms:W3CDTF">2023-12-28T09:19:00Z</dcterms:created>
  <dcterms:modified xsi:type="dcterms:W3CDTF">2023-12-28T09:19:00Z</dcterms:modified>
</cp:coreProperties>
</file>